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1F9" w:rsidRDefault="000971F9" w:rsidP="000971F9">
      <w:pPr>
        <w:pStyle w:val="a7"/>
      </w:pPr>
      <w:bookmarkStart w:id="0" w:name="_Toc117490485"/>
      <w:r>
        <w:t>Гурух</w:t>
      </w:r>
      <w:r w:rsidRPr="009748F5">
        <w:t>ий</w:t>
      </w:r>
      <w:r w:rsidRPr="009748F5">
        <w:tab/>
      </w:r>
      <w:r>
        <w:t>динамика.</w:t>
      </w:r>
      <w:bookmarkEnd w:id="0"/>
    </w:p>
    <w:p w:rsidR="000971F9" w:rsidRPr="009748F5" w:rsidRDefault="000971F9" w:rsidP="000971F9">
      <w:pPr>
        <w:pStyle w:val="a3"/>
        <w:ind w:firstLine="720"/>
        <w:jc w:val="both"/>
        <w:rPr>
          <w:rFonts w:ascii="Times New Roman" w:hAnsi="Times New Roman"/>
          <w:sz w:val="28"/>
          <w:lang w:val="uz-Cyrl-UZ"/>
        </w:rPr>
      </w:pPr>
    </w:p>
    <w:p w:rsidR="000971F9" w:rsidRPr="009748F5" w:rsidRDefault="000971F9" w:rsidP="000971F9">
      <w:pPr>
        <w:pStyle w:val="a3"/>
        <w:ind w:firstLine="720"/>
        <w:jc w:val="both"/>
        <w:rPr>
          <w:rFonts w:ascii="Times New Roman" w:hAnsi="Times New Roman"/>
          <w:b/>
          <w:i/>
          <w:sz w:val="28"/>
          <w:lang w:val="uz-Cyrl-UZ"/>
        </w:rPr>
      </w:pPr>
      <w:r w:rsidRPr="009748F5">
        <w:rPr>
          <w:rFonts w:ascii="Times New Roman" w:hAnsi="Times New Roman"/>
          <w:b/>
          <w:i/>
          <w:sz w:val="28"/>
          <w:lang w:val="uz-Cyrl-UZ"/>
        </w:rPr>
        <w:t>Таянч иборалар:</w:t>
      </w:r>
    </w:p>
    <w:p w:rsidR="000971F9" w:rsidRPr="009748F5" w:rsidRDefault="000971F9" w:rsidP="000971F9">
      <w:pPr>
        <w:pStyle w:val="a3"/>
        <w:numPr>
          <w:ilvl w:val="0"/>
          <w:numId w:val="2"/>
        </w:numPr>
        <w:jc w:val="both"/>
        <w:rPr>
          <w:rFonts w:ascii="Times New Roman" w:hAnsi="Times New Roman"/>
          <w:sz w:val="28"/>
          <w:lang w:val="uz-Cyrl-UZ"/>
        </w:rPr>
      </w:pPr>
      <w:r w:rsidRPr="009748F5">
        <w:rPr>
          <w:rFonts w:ascii="Times New Roman" w:hAnsi="Times New Roman"/>
          <w:sz w:val="28"/>
          <w:lang w:val="uz-Cyrl-UZ"/>
        </w:rPr>
        <w:t>Гурух</w:t>
      </w:r>
    </w:p>
    <w:p w:rsidR="000971F9" w:rsidRPr="009748F5" w:rsidRDefault="000971F9" w:rsidP="000971F9">
      <w:pPr>
        <w:pStyle w:val="a3"/>
        <w:numPr>
          <w:ilvl w:val="0"/>
          <w:numId w:val="2"/>
        </w:numPr>
        <w:jc w:val="both"/>
        <w:rPr>
          <w:rFonts w:ascii="Times New Roman" w:hAnsi="Times New Roman"/>
          <w:sz w:val="28"/>
          <w:lang w:val="uz-Cyrl-UZ"/>
        </w:rPr>
      </w:pPr>
      <w:r w:rsidRPr="009748F5">
        <w:rPr>
          <w:rFonts w:ascii="Times New Roman" w:hAnsi="Times New Roman"/>
          <w:sz w:val="28"/>
          <w:lang w:val="uz-Cyrl-UZ"/>
        </w:rPr>
        <w:t>Расмий гурух</w:t>
      </w:r>
    </w:p>
    <w:p w:rsidR="000971F9" w:rsidRPr="009748F5" w:rsidRDefault="000971F9" w:rsidP="000971F9">
      <w:pPr>
        <w:pStyle w:val="a3"/>
        <w:numPr>
          <w:ilvl w:val="0"/>
          <w:numId w:val="2"/>
        </w:numPr>
        <w:jc w:val="both"/>
        <w:rPr>
          <w:rFonts w:ascii="Times New Roman" w:hAnsi="Times New Roman"/>
          <w:sz w:val="28"/>
          <w:lang w:val="uz-Cyrl-UZ"/>
        </w:rPr>
      </w:pPr>
      <w:r w:rsidRPr="009748F5">
        <w:rPr>
          <w:rFonts w:ascii="Times New Roman" w:hAnsi="Times New Roman"/>
          <w:sz w:val="28"/>
          <w:lang w:val="uz-Cyrl-UZ"/>
        </w:rPr>
        <w:t>Командали (буйсунувчанли) гурух</w:t>
      </w:r>
    </w:p>
    <w:p w:rsidR="000971F9" w:rsidRPr="009748F5" w:rsidRDefault="000971F9" w:rsidP="000971F9">
      <w:pPr>
        <w:pStyle w:val="a3"/>
        <w:numPr>
          <w:ilvl w:val="0"/>
          <w:numId w:val="2"/>
        </w:numPr>
        <w:jc w:val="both"/>
        <w:rPr>
          <w:rFonts w:ascii="Times New Roman" w:hAnsi="Times New Roman"/>
          <w:sz w:val="28"/>
          <w:lang w:val="uz-Cyrl-UZ"/>
        </w:rPr>
      </w:pPr>
      <w:r w:rsidRPr="009748F5">
        <w:rPr>
          <w:rFonts w:ascii="Times New Roman" w:hAnsi="Times New Roman"/>
          <w:sz w:val="28"/>
          <w:lang w:val="uz-Cyrl-UZ"/>
        </w:rPr>
        <w:t>Ишчилар (максадли) гурухи</w:t>
      </w:r>
    </w:p>
    <w:p w:rsidR="000971F9" w:rsidRPr="009748F5" w:rsidRDefault="000971F9" w:rsidP="000971F9">
      <w:pPr>
        <w:pStyle w:val="a3"/>
        <w:numPr>
          <w:ilvl w:val="0"/>
          <w:numId w:val="2"/>
        </w:numPr>
        <w:jc w:val="both"/>
        <w:rPr>
          <w:rFonts w:ascii="Times New Roman" w:hAnsi="Times New Roman"/>
          <w:sz w:val="28"/>
          <w:lang w:val="uz-Cyrl-UZ"/>
        </w:rPr>
      </w:pPr>
      <w:r w:rsidRPr="009748F5">
        <w:rPr>
          <w:rFonts w:ascii="Times New Roman" w:hAnsi="Times New Roman"/>
          <w:sz w:val="28"/>
          <w:lang w:val="uz-Cyrl-UZ"/>
        </w:rPr>
        <w:t>Кумита</w:t>
      </w:r>
    </w:p>
    <w:p w:rsidR="000971F9" w:rsidRPr="009748F5" w:rsidRDefault="000971F9" w:rsidP="000971F9">
      <w:pPr>
        <w:pStyle w:val="a3"/>
        <w:numPr>
          <w:ilvl w:val="0"/>
          <w:numId w:val="2"/>
        </w:numPr>
        <w:jc w:val="both"/>
        <w:rPr>
          <w:rFonts w:ascii="Times New Roman" w:hAnsi="Times New Roman"/>
          <w:sz w:val="28"/>
          <w:lang w:val="uz-Cyrl-UZ"/>
        </w:rPr>
      </w:pPr>
      <w:r w:rsidRPr="009748F5">
        <w:rPr>
          <w:rFonts w:ascii="Times New Roman" w:hAnsi="Times New Roman"/>
          <w:sz w:val="28"/>
          <w:lang w:val="uz-Cyrl-UZ"/>
        </w:rPr>
        <w:t>Норасмий ташкилот</w:t>
      </w:r>
    </w:p>
    <w:p w:rsidR="000971F9" w:rsidRDefault="000971F9" w:rsidP="000971F9">
      <w:pPr>
        <w:pStyle w:val="a3"/>
        <w:numPr>
          <w:ilvl w:val="0"/>
          <w:numId w:val="2"/>
        </w:numPr>
        <w:jc w:val="both"/>
        <w:rPr>
          <w:rFonts w:ascii="Times New Roman" w:hAnsi="Times New Roman"/>
          <w:sz w:val="28"/>
          <w:lang w:val="ru-RU"/>
        </w:rPr>
      </w:pPr>
      <w:r w:rsidRPr="009748F5">
        <w:rPr>
          <w:rFonts w:ascii="Times New Roman" w:hAnsi="Times New Roman"/>
          <w:sz w:val="28"/>
          <w:lang w:val="uz-Cyrl-UZ"/>
        </w:rPr>
        <w:t>Хоутор</w:t>
      </w:r>
      <w:r>
        <w:rPr>
          <w:rFonts w:ascii="Times New Roman" w:hAnsi="Times New Roman"/>
          <w:sz w:val="28"/>
          <w:lang w:val="ru-RU"/>
        </w:rPr>
        <w:t>н самараси</w:t>
      </w:r>
    </w:p>
    <w:p w:rsidR="000971F9" w:rsidRDefault="000971F9" w:rsidP="000971F9">
      <w:pPr>
        <w:pStyle w:val="a3"/>
        <w:numPr>
          <w:ilvl w:val="0"/>
          <w:numId w:val="2"/>
        </w:numPr>
        <w:jc w:val="both"/>
        <w:rPr>
          <w:rFonts w:ascii="Times New Roman" w:hAnsi="Times New Roman"/>
          <w:sz w:val="28"/>
          <w:lang w:val="ru-RU"/>
        </w:rPr>
      </w:pPr>
      <w:r>
        <w:rPr>
          <w:rFonts w:ascii="Times New Roman" w:hAnsi="Times New Roman"/>
          <w:sz w:val="28"/>
          <w:lang w:val="ru-RU"/>
        </w:rPr>
        <w:t>Гурухий нормалар</w:t>
      </w:r>
    </w:p>
    <w:p w:rsidR="000971F9" w:rsidRDefault="000971F9" w:rsidP="000971F9">
      <w:pPr>
        <w:pStyle w:val="a3"/>
        <w:numPr>
          <w:ilvl w:val="0"/>
          <w:numId w:val="2"/>
        </w:numPr>
        <w:jc w:val="both"/>
        <w:rPr>
          <w:rFonts w:ascii="Times New Roman" w:hAnsi="Times New Roman"/>
          <w:sz w:val="28"/>
          <w:lang w:val="ru-RU"/>
        </w:rPr>
      </w:pPr>
      <w:r>
        <w:rPr>
          <w:rFonts w:ascii="Times New Roman" w:hAnsi="Times New Roman"/>
          <w:sz w:val="28"/>
          <w:lang w:val="ru-RU"/>
        </w:rPr>
        <w:t>Махсус кумита</w:t>
      </w:r>
    </w:p>
    <w:p w:rsidR="000971F9" w:rsidRDefault="000971F9" w:rsidP="000971F9">
      <w:pPr>
        <w:pStyle w:val="a3"/>
        <w:numPr>
          <w:ilvl w:val="0"/>
          <w:numId w:val="2"/>
        </w:numPr>
        <w:jc w:val="both"/>
        <w:rPr>
          <w:rFonts w:ascii="Times New Roman" w:hAnsi="Times New Roman"/>
          <w:sz w:val="28"/>
          <w:lang w:val="ru-RU"/>
        </w:rPr>
      </w:pPr>
      <w:r>
        <w:rPr>
          <w:rFonts w:ascii="Times New Roman" w:hAnsi="Times New Roman"/>
          <w:sz w:val="28"/>
          <w:lang w:val="ru-RU"/>
        </w:rPr>
        <w:t>Доимий кумита</w:t>
      </w:r>
    </w:p>
    <w:p w:rsidR="000971F9" w:rsidRDefault="000971F9" w:rsidP="000971F9">
      <w:pPr>
        <w:pStyle w:val="a3"/>
        <w:ind w:firstLine="720"/>
        <w:jc w:val="both"/>
        <w:rPr>
          <w:rFonts w:ascii="Times New Roman" w:hAnsi="Times New Roman"/>
          <w:sz w:val="28"/>
          <w:lang w:val="ru-RU"/>
        </w:rPr>
      </w:pPr>
    </w:p>
    <w:p w:rsidR="000971F9" w:rsidRDefault="000971F9" w:rsidP="000971F9">
      <w:pPr>
        <w:pStyle w:val="a3"/>
        <w:ind w:firstLine="720"/>
        <w:jc w:val="both"/>
        <w:rPr>
          <w:rFonts w:ascii="Times New Roman" w:hAnsi="Times New Roman"/>
          <w:b/>
          <w:sz w:val="28"/>
          <w:lang w:val="ru-RU"/>
        </w:rPr>
      </w:pPr>
      <w:r>
        <w:rPr>
          <w:rFonts w:ascii="Times New Roman" w:hAnsi="Times New Roman"/>
          <w:b/>
          <w:sz w:val="28"/>
          <w:lang w:val="ru-RU"/>
        </w:rPr>
        <w:t>Режа:</w:t>
      </w:r>
    </w:p>
    <w:p w:rsidR="000971F9" w:rsidRDefault="000971F9" w:rsidP="000971F9">
      <w:pPr>
        <w:pStyle w:val="a3"/>
        <w:numPr>
          <w:ilvl w:val="0"/>
          <w:numId w:val="3"/>
        </w:numPr>
        <w:jc w:val="both"/>
        <w:rPr>
          <w:rFonts w:ascii="Times New Roman" w:hAnsi="Times New Roman"/>
          <w:b/>
          <w:bCs/>
          <w:sz w:val="28"/>
          <w:lang w:val="ru-RU"/>
        </w:rPr>
      </w:pPr>
      <w:r>
        <w:rPr>
          <w:rFonts w:ascii="Times New Roman" w:hAnsi="Times New Roman"/>
          <w:b/>
          <w:bCs/>
          <w:sz w:val="28"/>
          <w:lang w:val="ru-RU"/>
        </w:rPr>
        <w:t>Гурухлар ва уларнинг ахамияти.</w:t>
      </w:r>
    </w:p>
    <w:p w:rsidR="000971F9" w:rsidRDefault="000971F9" w:rsidP="000971F9">
      <w:pPr>
        <w:pStyle w:val="a3"/>
        <w:numPr>
          <w:ilvl w:val="0"/>
          <w:numId w:val="3"/>
        </w:numPr>
        <w:jc w:val="both"/>
        <w:rPr>
          <w:rFonts w:ascii="Times New Roman" w:hAnsi="Times New Roman"/>
          <w:b/>
          <w:bCs/>
          <w:sz w:val="28"/>
          <w:lang w:val="ru-RU"/>
        </w:rPr>
      </w:pPr>
      <w:r>
        <w:rPr>
          <w:rFonts w:ascii="Times New Roman" w:hAnsi="Times New Roman"/>
          <w:b/>
          <w:bCs/>
          <w:sz w:val="28"/>
          <w:lang w:val="ru-RU"/>
        </w:rPr>
        <w:t>Норасмий ташкилотни бошкариш.</w:t>
      </w:r>
    </w:p>
    <w:p w:rsidR="000971F9" w:rsidRDefault="000971F9" w:rsidP="000971F9">
      <w:pPr>
        <w:pStyle w:val="a3"/>
        <w:ind w:firstLine="720"/>
        <w:jc w:val="both"/>
        <w:rPr>
          <w:rFonts w:ascii="Times New Roman" w:hAnsi="Times New Roman"/>
          <w:sz w:val="28"/>
          <w:lang w:val="ru-RU"/>
        </w:rPr>
      </w:pPr>
      <w:r>
        <w:rPr>
          <w:rFonts w:ascii="Times New Roman" w:hAnsi="Times New Roman"/>
          <w:sz w:val="28"/>
          <w:lang w:val="ru-RU"/>
        </w:rPr>
        <w:tab/>
      </w:r>
    </w:p>
    <w:p w:rsidR="000971F9" w:rsidRDefault="000971F9" w:rsidP="000971F9">
      <w:pPr>
        <w:pStyle w:val="a3"/>
        <w:ind w:firstLine="720"/>
        <w:jc w:val="both"/>
        <w:rPr>
          <w:rFonts w:ascii="Times New Roman" w:hAnsi="Times New Roman"/>
          <w:sz w:val="28"/>
          <w:lang w:val="ru-RU"/>
        </w:rPr>
      </w:pPr>
      <w:r>
        <w:rPr>
          <w:rFonts w:ascii="Times New Roman" w:hAnsi="Times New Roman"/>
          <w:b/>
          <w:bCs/>
          <w:caps/>
          <w:sz w:val="28"/>
          <w:lang w:val="ru-RU"/>
        </w:rPr>
        <w:t>Гурухлар ва уларнинг ахамияти.</w:t>
      </w:r>
      <w:r>
        <w:rPr>
          <w:rFonts w:ascii="Times New Roman" w:hAnsi="Times New Roman"/>
          <w:b/>
          <w:bCs/>
          <w:sz w:val="28"/>
          <w:lang w:val="ru-RU"/>
        </w:rPr>
        <w:t xml:space="preserve"> </w:t>
      </w:r>
      <w:r>
        <w:rPr>
          <w:rFonts w:ascii="Times New Roman" w:hAnsi="Times New Roman"/>
          <w:sz w:val="28"/>
          <w:lang w:val="ru-RU"/>
        </w:rPr>
        <w:t>Бизларнинг хар кайсимиз турли хил гурухларга аъзо. Баъзи бир гурухлар узокка чузилмайди ва уларнинг миссияси оддий булади. Качонки миссия амалга оширилса ёки гурух аъзолари гурухга нисбатан кизикишни йукотсалар, гурух таркалади.</w:t>
      </w:r>
    </w:p>
    <w:p w:rsidR="000971F9" w:rsidRDefault="000971F9" w:rsidP="000971F9">
      <w:pPr>
        <w:pStyle w:val="a3"/>
        <w:ind w:firstLine="720"/>
        <w:jc w:val="both"/>
        <w:rPr>
          <w:rFonts w:ascii="Times New Roman" w:hAnsi="Times New Roman"/>
          <w:sz w:val="28"/>
          <w:lang w:val="ru-RU"/>
        </w:rPr>
      </w:pPr>
      <w:r>
        <w:rPr>
          <w:rFonts w:ascii="Times New Roman" w:hAnsi="Times New Roman"/>
          <w:sz w:val="28"/>
          <w:lang w:val="ru-RU"/>
        </w:rPr>
        <w:t xml:space="preserve">Марвин Шоу таъриф беришига кура, ташкилот катталигидан катъий назар, бир неча гурухлардан иборат. Рахбар мехнатни горизонтал (булимларга) ёки вертикал (бошкарув погоналари) таксимлаганида, уз хохишига караб гурухларни ажратади. Бу гурухлар </w:t>
      </w:r>
      <w:r>
        <w:rPr>
          <w:rFonts w:ascii="Times New Roman" w:hAnsi="Times New Roman"/>
          <w:i/>
          <w:iCs/>
          <w:sz w:val="28"/>
          <w:lang w:val="ru-RU"/>
        </w:rPr>
        <w:t>расмий гурухлар</w:t>
      </w:r>
      <w:r>
        <w:rPr>
          <w:rFonts w:ascii="Times New Roman" w:hAnsi="Times New Roman"/>
          <w:sz w:val="28"/>
          <w:lang w:val="ru-RU"/>
        </w:rPr>
        <w:t xml:space="preserve"> деб айтилади. Бу гурухларнинг функцияси аник вазифаларни бажариш ёки аник максадларга эришиш булиб хисобланади.</w:t>
      </w:r>
    </w:p>
    <w:p w:rsidR="000971F9" w:rsidRDefault="000971F9" w:rsidP="000971F9">
      <w:pPr>
        <w:pStyle w:val="a3"/>
        <w:ind w:firstLine="720"/>
        <w:jc w:val="both"/>
        <w:rPr>
          <w:rFonts w:ascii="Times New Roman" w:hAnsi="Times New Roman"/>
          <w:sz w:val="28"/>
          <w:lang w:val="ru-RU"/>
        </w:rPr>
      </w:pPr>
      <w:r>
        <w:rPr>
          <w:rFonts w:ascii="Times New Roman" w:hAnsi="Times New Roman"/>
          <w:b/>
          <w:bCs/>
          <w:i/>
          <w:iCs/>
          <w:sz w:val="28"/>
          <w:lang w:val="ru-RU"/>
        </w:rPr>
        <w:t>Команда (буйсунувчанли) гурухи</w:t>
      </w:r>
      <w:r>
        <w:rPr>
          <w:rFonts w:ascii="Times New Roman" w:hAnsi="Times New Roman"/>
          <w:sz w:val="28"/>
          <w:lang w:val="ru-RU"/>
        </w:rPr>
        <w:t>. Рахбарнинг команда гурухи рахбар ва унинг ёрдамчиларидан ташкил топган (ёрдамчилари хам рахбар булиши мумкин). Масалан: президент ва фирманинг вице-президенти, фирма директори ва турли булим бошликлари.</w:t>
      </w:r>
    </w:p>
    <w:p w:rsidR="000971F9" w:rsidRDefault="000971F9" w:rsidP="000971F9">
      <w:pPr>
        <w:pStyle w:val="a3"/>
        <w:ind w:firstLine="720"/>
        <w:jc w:val="both"/>
        <w:rPr>
          <w:rFonts w:ascii="Times New Roman" w:hAnsi="Times New Roman"/>
          <w:sz w:val="28"/>
          <w:lang w:val="ru-RU"/>
        </w:rPr>
      </w:pPr>
      <w:r>
        <w:rPr>
          <w:rFonts w:ascii="Times New Roman" w:hAnsi="Times New Roman"/>
          <w:b/>
          <w:bCs/>
          <w:i/>
          <w:iCs/>
          <w:sz w:val="28"/>
          <w:lang w:val="ru-RU"/>
        </w:rPr>
        <w:t>Ишчилар (максадли) гурухи.</w:t>
      </w:r>
      <w:r>
        <w:rPr>
          <w:rFonts w:ascii="Times New Roman" w:hAnsi="Times New Roman"/>
          <w:sz w:val="28"/>
          <w:lang w:val="ru-RU"/>
        </w:rPr>
        <w:t xml:space="preserve"> Расмий ташкилотнинг яна бир куриниши бу ишчилар (максадли) гурух булиб хисобланади. Бу бир вазифа устида биргаликда ишлайдиган шачслардан ташкил топган. Уларда умумий рахбар булишидан катъий назар, бу гурухлар команда гурухидан режалаштиришда купрок мустакиллика эга эканлиги ва уз ишини узи амалга ошириши билан фарк килади.</w:t>
      </w:r>
    </w:p>
    <w:p w:rsidR="000971F9" w:rsidRDefault="000971F9" w:rsidP="000971F9">
      <w:pPr>
        <w:pStyle w:val="a3"/>
        <w:ind w:firstLine="720"/>
        <w:jc w:val="both"/>
        <w:rPr>
          <w:rFonts w:ascii="Times New Roman" w:hAnsi="Times New Roman"/>
          <w:sz w:val="28"/>
          <w:lang w:val="ru-RU"/>
        </w:rPr>
      </w:pPr>
      <w:r>
        <w:rPr>
          <w:rFonts w:ascii="Times New Roman" w:hAnsi="Times New Roman"/>
          <w:b/>
          <w:bCs/>
          <w:i/>
          <w:iCs/>
          <w:sz w:val="28"/>
          <w:lang w:val="ru-RU"/>
        </w:rPr>
        <w:t>Кумита.</w:t>
      </w:r>
      <w:r>
        <w:rPr>
          <w:rFonts w:ascii="Times New Roman" w:hAnsi="Times New Roman"/>
          <w:sz w:val="28"/>
          <w:lang w:val="ru-RU"/>
        </w:rPr>
        <w:t xml:space="preserve"> Расмий гурухларнинг учинчи куриниши кумита хисобланади.</w:t>
      </w:r>
    </w:p>
    <w:p w:rsidR="000971F9" w:rsidRDefault="000971F9" w:rsidP="000971F9">
      <w:pPr>
        <w:pStyle w:val="a3"/>
        <w:ind w:firstLine="720"/>
        <w:jc w:val="both"/>
        <w:rPr>
          <w:rFonts w:ascii="Times New Roman" w:hAnsi="Times New Roman"/>
          <w:sz w:val="28"/>
          <w:lang w:val="ru-RU"/>
        </w:rPr>
      </w:pPr>
      <w:r>
        <w:rPr>
          <w:rFonts w:ascii="Times New Roman" w:hAnsi="Times New Roman"/>
          <w:sz w:val="28"/>
          <w:lang w:val="ru-RU"/>
        </w:rPr>
        <w:lastRenderedPageBreak/>
        <w:t>Барча турдаги гурухларда бир жамоа куринишида биргаликда ишлаши керак. Аммо жамоадаги шахснинг хатти-харакатига таъсир этадиган купгина омиллар бор. Афсуски, купгина гурух рахбарлари умумий максадларга эришиш учун улардан купгина саъй-харакат талаб килишини бурч деб билишмайди.</w:t>
      </w:r>
    </w:p>
    <w:p w:rsidR="000971F9" w:rsidRDefault="000971F9" w:rsidP="000971F9">
      <w:pPr>
        <w:pStyle w:val="a3"/>
        <w:ind w:firstLine="720"/>
        <w:jc w:val="both"/>
        <w:rPr>
          <w:rFonts w:ascii="Times New Roman" w:hAnsi="Times New Roman"/>
          <w:sz w:val="28"/>
          <w:lang w:val="ru-RU"/>
        </w:rPr>
      </w:pPr>
      <w:r>
        <w:rPr>
          <w:rFonts w:ascii="Times New Roman" w:hAnsi="Times New Roman"/>
          <w:sz w:val="28"/>
          <w:lang w:val="ru-RU"/>
        </w:rPr>
        <w:t>Агар хар бир булим олдида турган вазифа уларни бир-бирини фаолиятини таъминласа, ташкилот узининг умумий глобал вазифасини самарали бажара олади. Бундан ташкари, битта шахснинг хатти-харакатига гурух таъсир килади, шундай килиб, рахбар гурух ва унинг самарасига таъсир этадиган омилларни яхши тушуниши керак.</w:t>
      </w:r>
    </w:p>
    <w:p w:rsidR="000971F9" w:rsidRDefault="000971F9" w:rsidP="000971F9">
      <w:pPr>
        <w:pStyle w:val="a3"/>
        <w:ind w:firstLine="720"/>
        <w:jc w:val="both"/>
        <w:rPr>
          <w:rFonts w:ascii="Times New Roman" w:hAnsi="Times New Roman"/>
          <w:sz w:val="28"/>
          <w:lang w:val="ru-RU"/>
        </w:rPr>
      </w:pPr>
      <w:r>
        <w:rPr>
          <w:rFonts w:ascii="Times New Roman" w:hAnsi="Times New Roman"/>
          <w:b/>
          <w:bCs/>
          <w:i/>
          <w:iCs/>
          <w:sz w:val="28"/>
          <w:lang w:val="ru-RU"/>
        </w:rPr>
        <w:t>Норасмий ташкилотлар</w:t>
      </w:r>
      <w:r>
        <w:rPr>
          <w:rFonts w:ascii="Times New Roman" w:hAnsi="Times New Roman"/>
          <w:sz w:val="28"/>
          <w:lang w:val="ru-RU"/>
        </w:rPr>
        <w:t xml:space="preserve"> рахбарият томонидан ташкил этилмайди, аммо баъзида бу рахбарнинг барча саъй-харакатини йукка чикариб, ташкилотда асосий гурухга айланиши мумкин. Бундан ташкари, норасмий ташкилотлар узаро бирикиш хусусиятига эга. Баъзи рахбарлар купинча бир ёки бир неча норасмий ташкилотларга кириб колганликларини англамайдилар, чунки бу феномен факатгина оддий ишчиларга хос эмас.</w:t>
      </w:r>
    </w:p>
    <w:p w:rsidR="000971F9" w:rsidRDefault="000971F9" w:rsidP="000971F9">
      <w:pPr>
        <w:pStyle w:val="a3"/>
        <w:ind w:firstLine="720"/>
        <w:jc w:val="both"/>
        <w:rPr>
          <w:rFonts w:ascii="Times New Roman" w:hAnsi="Times New Roman"/>
          <w:sz w:val="28"/>
          <w:lang w:val="ru-RU"/>
        </w:rPr>
      </w:pPr>
      <w:r>
        <w:rPr>
          <w:rFonts w:ascii="Times New Roman" w:hAnsi="Times New Roman"/>
          <w:sz w:val="28"/>
          <w:lang w:val="ru-RU"/>
        </w:rPr>
        <w:t>1924 йил ноябрь ойида Элтон Мэйо иштирокида норасмий гурухлар буйича бир неча изланишлар олиб борилди. Эксперимент куйидагилардан иборат эди.</w:t>
      </w:r>
    </w:p>
    <w:p w:rsidR="000971F9" w:rsidRDefault="000971F9" w:rsidP="000971F9">
      <w:pPr>
        <w:pStyle w:val="a3"/>
        <w:ind w:firstLine="720"/>
        <w:jc w:val="both"/>
        <w:rPr>
          <w:rFonts w:ascii="Times New Roman" w:hAnsi="Times New Roman"/>
          <w:sz w:val="28"/>
          <w:lang w:val="ru-RU"/>
        </w:rPr>
      </w:pPr>
      <w:r>
        <w:rPr>
          <w:rFonts w:ascii="Times New Roman" w:hAnsi="Times New Roman"/>
          <w:sz w:val="28"/>
          <w:lang w:val="ru-RU"/>
        </w:rPr>
        <w:t xml:space="preserve">Асосий ишлаб чикариш ишчиларини 2 гурухга ажратадилар: экспериментал ва назорат килинадиган. Экспериментал гурух ишчиларининг иш жойларида баъзи бир техник-ташкилий узгаришлар киритилди, аммо назорат гурухи ишчиларининг иш жойларида узгаришлар киритилмади ва икки гурух устидан кузатиш ишлари олиб борилди. Иш жойида ёругликни ошириш натижасида 2 гурухнинг хам мехнат унумдорлиги ошди. </w:t>
      </w:r>
    </w:p>
    <w:p w:rsidR="000971F9" w:rsidRDefault="000971F9" w:rsidP="000971F9">
      <w:pPr>
        <w:pStyle w:val="a3"/>
        <w:ind w:firstLine="720"/>
        <w:jc w:val="both"/>
        <w:rPr>
          <w:rFonts w:ascii="Times New Roman" w:hAnsi="Times New Roman"/>
          <w:sz w:val="28"/>
          <w:lang w:val="ru-RU"/>
        </w:rPr>
      </w:pPr>
      <w:r>
        <w:rPr>
          <w:rFonts w:ascii="Times New Roman" w:hAnsi="Times New Roman"/>
          <w:sz w:val="28"/>
          <w:lang w:val="ru-RU"/>
        </w:rPr>
        <w:t xml:space="preserve">Иш жойида ёругликни камайтириш натижасида хам 2 гурухнинг хам мехнат унумдорлиги ошди. Тадкикотчилар, уларнинг назорат остида булмаган кандайдир омиллар натижасида эксперимент амалга ошмади, чунки назария буйича бундай самаранинг булиши мумкин эмас эди. Бунинг сабабини аниклаш учун экспериментал гурух катнашчилари суров килинди ва шундай бир хулосага келиндики, ишлаб чикариш унумдорлигига техник ва ташкилий шароитдан хам кура кандайдир </w:t>
      </w:r>
      <w:r>
        <w:rPr>
          <w:rFonts w:ascii="Times New Roman" w:hAnsi="Times New Roman"/>
          <w:i/>
          <w:iCs/>
          <w:sz w:val="28"/>
          <w:lang w:val="ru-RU"/>
        </w:rPr>
        <w:t>инсон элементи</w:t>
      </w:r>
      <w:r>
        <w:rPr>
          <w:rFonts w:ascii="Times New Roman" w:hAnsi="Times New Roman"/>
          <w:sz w:val="28"/>
          <w:lang w:val="ru-RU"/>
        </w:rPr>
        <w:t xml:space="preserve"> купрок таъсир этиши аникланди.</w:t>
      </w:r>
    </w:p>
    <w:p w:rsidR="000971F9" w:rsidRDefault="000971F9" w:rsidP="000971F9">
      <w:pPr>
        <w:pStyle w:val="a3"/>
        <w:ind w:firstLine="720"/>
        <w:jc w:val="both"/>
        <w:rPr>
          <w:rFonts w:ascii="Times New Roman" w:hAnsi="Times New Roman"/>
          <w:sz w:val="28"/>
          <w:lang w:val="ru-RU"/>
        </w:rPr>
      </w:pPr>
      <w:r>
        <w:rPr>
          <w:rFonts w:ascii="Times New Roman" w:hAnsi="Times New Roman"/>
          <w:sz w:val="28"/>
          <w:lang w:val="ru-RU"/>
        </w:rPr>
        <w:t>Иккинчи боскичда 6 та ишчи ажратиб олинди. Уларга дам олиш вакти узайтирилди, мулокотда эркинлик берилди ва бошка тадбирлар натижасида ишлаб чикариш унумдорлиги ошди, аммо кайта эски шароит яратилиши натижасида хам ишлаб чикариш унумдорлиги ошди.</w:t>
      </w:r>
    </w:p>
    <w:p w:rsidR="000971F9" w:rsidRDefault="000971F9" w:rsidP="000971F9">
      <w:pPr>
        <w:pStyle w:val="a3"/>
        <w:ind w:firstLine="720"/>
        <w:jc w:val="both"/>
        <w:rPr>
          <w:rFonts w:ascii="Times New Roman" w:hAnsi="Times New Roman"/>
          <w:sz w:val="28"/>
          <w:lang w:val="ru-RU"/>
        </w:rPr>
      </w:pPr>
      <w:r>
        <w:rPr>
          <w:rFonts w:ascii="Times New Roman" w:hAnsi="Times New Roman"/>
          <w:sz w:val="28"/>
          <w:lang w:val="ru-RU"/>
        </w:rPr>
        <w:t xml:space="preserve">Учинчи боскичда 20 мингдан ортик ходимлар суров килинди. Натижада тадкикотчилар ишлаб чикариш унумдорлиги ва ташкилотда </w:t>
      </w:r>
      <w:r>
        <w:rPr>
          <w:rFonts w:ascii="Times New Roman" w:hAnsi="Times New Roman"/>
          <w:sz w:val="28"/>
          <w:lang w:val="ru-RU"/>
        </w:rPr>
        <w:lastRenderedPageBreak/>
        <w:t>ходимнинг мавкеи ходимнинг узига, бундан ташкари мехнат жамоасига богликлигини аникладилар.</w:t>
      </w:r>
    </w:p>
    <w:p w:rsidR="000971F9" w:rsidRDefault="000971F9" w:rsidP="000971F9">
      <w:pPr>
        <w:pStyle w:val="a3"/>
        <w:ind w:firstLine="720"/>
        <w:jc w:val="both"/>
        <w:rPr>
          <w:rFonts w:ascii="Times New Roman" w:hAnsi="Times New Roman"/>
          <w:sz w:val="28"/>
          <w:lang w:val="ru-RU"/>
        </w:rPr>
      </w:pPr>
      <w:r>
        <w:rPr>
          <w:rFonts w:ascii="Times New Roman" w:hAnsi="Times New Roman"/>
          <w:sz w:val="28"/>
          <w:lang w:val="ru-RU"/>
        </w:rPr>
        <w:t>Туртинчи боскичда гурухий ишлаб чикариш унумдорлигига асосан оддий мотивлаштириш натижасида ишчилар купрок ишлаб чикаришга интиладилар ва кам ишлайдиганларни узларига эргаштирадилар деган хулосага келадилар. Аммо яхши ишлайдиган ишчилар уз унумдорлигини камайтиради, сабаби гурух белгиланган меъёрдан чикиб кетмаслик учун, чунки унинг яхши ишлагани учун ёмон ишлаганни ишдан хайдашни хохламайди ва белгиланган меъёрни бузмасликка харакат килади. Ёмон ишлайдиганлар хам ортда колмаслик учун гурухда белгиланган меъёрга интиладилар.</w:t>
      </w:r>
    </w:p>
    <w:p w:rsidR="000971F9" w:rsidRDefault="000971F9" w:rsidP="000971F9">
      <w:pPr>
        <w:pStyle w:val="a3"/>
        <w:ind w:firstLine="720"/>
        <w:jc w:val="both"/>
        <w:rPr>
          <w:rFonts w:ascii="Times New Roman" w:hAnsi="Times New Roman"/>
          <w:sz w:val="28"/>
          <w:lang w:val="ru-RU"/>
        </w:rPr>
      </w:pPr>
      <w:r>
        <w:rPr>
          <w:rFonts w:ascii="Times New Roman" w:hAnsi="Times New Roman"/>
          <w:sz w:val="28"/>
          <w:lang w:val="ru-RU"/>
        </w:rPr>
        <w:t>Хоуторн тажрибасининг хулосалари:</w:t>
      </w:r>
    </w:p>
    <w:p w:rsidR="000971F9" w:rsidRDefault="000971F9" w:rsidP="000971F9">
      <w:pPr>
        <w:pStyle w:val="a3"/>
        <w:ind w:firstLine="720"/>
        <w:jc w:val="both"/>
        <w:rPr>
          <w:rFonts w:ascii="Times New Roman" w:hAnsi="Times New Roman"/>
          <w:sz w:val="28"/>
          <w:lang w:val="ru-RU"/>
        </w:rPr>
      </w:pPr>
      <w:r>
        <w:rPr>
          <w:rFonts w:ascii="Times New Roman" w:hAnsi="Times New Roman"/>
          <w:sz w:val="28"/>
          <w:lang w:val="ru-RU"/>
        </w:rPr>
        <w:t xml:space="preserve">Асосий кашфиётлар, бу – хатти-харакат омилининг мухимлиги, рахбарлар билан узаро муносабат ёки </w:t>
      </w:r>
      <w:r>
        <w:rPr>
          <w:rFonts w:ascii="Times New Roman" w:hAnsi="Times New Roman"/>
          <w:i/>
          <w:iCs/>
          <w:sz w:val="28"/>
          <w:lang w:val="ru-RU"/>
        </w:rPr>
        <w:t>Хоуторн самараси</w:t>
      </w:r>
      <w:r>
        <w:rPr>
          <w:rFonts w:ascii="Times New Roman" w:hAnsi="Times New Roman"/>
          <w:sz w:val="28"/>
          <w:lang w:val="ru-RU"/>
        </w:rPr>
        <w:t xml:space="preserve"> дейилади.</w:t>
      </w:r>
    </w:p>
    <w:p w:rsidR="000971F9" w:rsidRDefault="000971F9" w:rsidP="000971F9">
      <w:pPr>
        <w:pStyle w:val="a3"/>
        <w:ind w:firstLine="720"/>
        <w:jc w:val="both"/>
        <w:rPr>
          <w:rFonts w:ascii="Times New Roman" w:hAnsi="Times New Roman"/>
          <w:sz w:val="28"/>
          <w:lang w:val="ru-RU"/>
        </w:rPr>
      </w:pPr>
      <w:r>
        <w:rPr>
          <w:rFonts w:ascii="Times New Roman" w:hAnsi="Times New Roman"/>
          <w:b/>
          <w:bCs/>
          <w:sz w:val="28"/>
          <w:lang w:val="ru-RU"/>
        </w:rPr>
        <w:t>Хоуторн самараси</w:t>
      </w:r>
      <w:r>
        <w:rPr>
          <w:rFonts w:ascii="Times New Roman" w:hAnsi="Times New Roman"/>
          <w:sz w:val="28"/>
          <w:lang w:val="ru-RU"/>
        </w:rPr>
        <w:t xml:space="preserve"> – бу шундай шароитки, бунда янгилик, тажрибага кизикиш ва кандайдир муаммога эътиборнинг ошганлиги сабабли натижаларнинг мантикий жихатдан тугри келмаслигидир. Тажрибадаги ходимлар хакикатдан хам яхши ишлаган, аммо унинг асосий сабаби шароитнинг яхшилангани эмас, балки бу тажрибада катнашганидир.</w:t>
      </w:r>
    </w:p>
    <w:p w:rsidR="000971F9" w:rsidRDefault="000971F9" w:rsidP="000971F9">
      <w:pPr>
        <w:pStyle w:val="a3"/>
        <w:ind w:firstLine="720"/>
        <w:jc w:val="both"/>
        <w:rPr>
          <w:rFonts w:ascii="Times New Roman" w:hAnsi="Times New Roman"/>
          <w:sz w:val="28"/>
          <w:lang w:val="ru-RU"/>
        </w:rPr>
      </w:pPr>
      <w:r>
        <w:rPr>
          <w:rFonts w:ascii="Times New Roman" w:hAnsi="Times New Roman"/>
          <w:sz w:val="28"/>
          <w:lang w:val="ru-RU"/>
        </w:rPr>
        <w:t>Ишлаб чикариш унумдорлигининг ошишига таъсир этган яна бир омил бу назорат механизмидир. Ижтимоий ва психологик омиллар жисмоний омилга нисбатан ишлаб чикариш унумдорлигига купрок таъсир килади. Шундай килиб, ижтимоий муносабатни кайта куриш ишлаб чикариш унумдорлигининг узгаришига асосий сабаб булади.</w:t>
      </w:r>
    </w:p>
    <w:p w:rsidR="000971F9" w:rsidRDefault="000971F9" w:rsidP="000971F9">
      <w:pPr>
        <w:pStyle w:val="a3"/>
        <w:ind w:firstLine="720"/>
        <w:jc w:val="both"/>
        <w:rPr>
          <w:rFonts w:ascii="Times New Roman" w:hAnsi="Times New Roman"/>
          <w:sz w:val="28"/>
          <w:lang w:val="ru-RU"/>
        </w:rPr>
      </w:pPr>
      <w:r>
        <w:rPr>
          <w:rFonts w:ascii="Times New Roman" w:hAnsi="Times New Roman"/>
          <w:b/>
          <w:bCs/>
          <w:sz w:val="28"/>
          <w:lang w:val="ru-RU"/>
        </w:rPr>
        <w:t>Норасмий ташкилот</w:t>
      </w:r>
      <w:r>
        <w:rPr>
          <w:rFonts w:ascii="Times New Roman" w:hAnsi="Times New Roman"/>
          <w:sz w:val="28"/>
          <w:lang w:val="ru-RU"/>
        </w:rPr>
        <w:t xml:space="preserve"> – бу норасмий равишда бирлашган одамлар гурухи булиб, улар аник бир максадларга эришиш учун доимий равишда бирга буладилар. Бу турдаги ташкилотнинг вужудга келиши учун мехнат килиш мухити энг кулай хисобланади. Бир ташкилотнинг аъзолари бир-биридан хар томонлама боглик булади. Натижада норасмий ташкилот вужудга келади. Норасмий ташкилотларда хам расмий ташкилотлар каби уз иерархияси, лидери, вазифа ва коидаларига эга.</w:t>
      </w:r>
    </w:p>
    <w:p w:rsidR="000971F9" w:rsidRDefault="000971F9" w:rsidP="000971F9">
      <w:pPr>
        <w:pStyle w:val="a3"/>
        <w:ind w:firstLine="720"/>
        <w:jc w:val="both"/>
        <w:rPr>
          <w:rFonts w:ascii="Times New Roman" w:hAnsi="Times New Roman"/>
          <w:sz w:val="24"/>
          <w:lang w:val="ru-RU"/>
        </w:rPr>
      </w:pPr>
      <w:r>
        <w:rPr>
          <w:rFonts w:ascii="Times New Roman" w:hAnsi="Times New Roman"/>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228600</wp:posOffset>
                </wp:positionH>
                <wp:positionV relativeFrom="paragraph">
                  <wp:posOffset>133350</wp:posOffset>
                </wp:positionV>
                <wp:extent cx="5951220" cy="2374265"/>
                <wp:effectExtent l="5715" t="13335" r="5715" b="1270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1220" cy="2374265"/>
                          <a:chOff x="1494" y="6818"/>
                          <a:chExt cx="9372" cy="3739"/>
                        </a:xfrm>
                      </wpg:grpSpPr>
                      <wps:wsp>
                        <wps:cNvPr id="2" name="Rectangle 3"/>
                        <wps:cNvSpPr>
                          <a:spLocks noChangeArrowheads="1"/>
                        </wps:cNvSpPr>
                        <wps:spPr bwMode="auto">
                          <a:xfrm>
                            <a:off x="1674" y="6818"/>
                            <a:ext cx="2700" cy="67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971F9" w:rsidRDefault="000971F9" w:rsidP="000971F9">
                              <w:pPr>
                                <w:pStyle w:val="3"/>
                                <w:rPr>
                                  <w:rFonts w:ascii="BalticaUzbek" w:hAnsi="BalticaUzbek"/>
                                  <w:szCs w:val="24"/>
                                </w:rPr>
                              </w:pPr>
                              <w:r>
                                <w:rPr>
                                  <w:rFonts w:ascii="BalticaUzbek" w:hAnsi="BalticaUzbek"/>
                                  <w:szCs w:val="24"/>
                                </w:rPr>
                                <w:t>Ташкил этиш жараёни</w:t>
                              </w:r>
                            </w:p>
                          </w:txbxContent>
                        </wps:txbx>
                        <wps:bodyPr rot="0" vert="horz" wrap="square" lIns="91440" tIns="45720" rIns="91440" bIns="45720" anchor="t" anchorCtr="0" upright="1">
                          <a:noAutofit/>
                        </wps:bodyPr>
                      </wps:wsp>
                      <wps:wsp>
                        <wps:cNvPr id="3" name="Rectangle 4"/>
                        <wps:cNvSpPr>
                          <a:spLocks noChangeArrowheads="1"/>
                        </wps:cNvSpPr>
                        <wps:spPr bwMode="auto">
                          <a:xfrm>
                            <a:off x="1598" y="7826"/>
                            <a:ext cx="2776" cy="994"/>
                          </a:xfrm>
                          <a:prstGeom prst="rect">
                            <a:avLst/>
                          </a:prstGeom>
                          <a:solidFill>
                            <a:srgbClr val="FFFFFF"/>
                          </a:solidFill>
                          <a:ln w="9525">
                            <a:solidFill>
                              <a:srgbClr val="000000"/>
                            </a:solidFill>
                            <a:miter lim="800000"/>
                            <a:headEnd/>
                            <a:tailEnd/>
                          </a:ln>
                        </wps:spPr>
                        <wps:txbx>
                          <w:txbxContent>
                            <w:p w:rsidR="000971F9" w:rsidRDefault="000971F9" w:rsidP="000971F9">
                              <w:pPr>
                                <w:jc w:val="center"/>
                                <w:rPr>
                                  <w:sz w:val="24"/>
                                </w:rPr>
                              </w:pPr>
                              <w:r>
                                <w:rPr>
                                  <w:sz w:val="24"/>
                                </w:rPr>
                                <w:t>Ра</w:t>
                              </w:r>
                              <w:r>
                                <w:rPr>
                                  <w:rFonts w:ascii="BalticaUzbek" w:hAnsi="BalticaUzbek"/>
                                  <w:sz w:val="24"/>
                                </w:rPr>
                                <w:t>х</w:t>
                              </w:r>
                              <w:r>
                                <w:rPr>
                                  <w:sz w:val="24"/>
                                </w:rPr>
                                <w:t>барият томонидан режалаштирилган расмий ташкилот</w:t>
                              </w:r>
                            </w:p>
                          </w:txbxContent>
                        </wps:txbx>
                        <wps:bodyPr rot="0" vert="horz" wrap="square" lIns="91440" tIns="45720" rIns="91440" bIns="45720" anchor="t" anchorCtr="0" upright="1">
                          <a:noAutofit/>
                        </wps:bodyPr>
                      </wps:wsp>
                      <wps:wsp>
                        <wps:cNvPr id="4" name="Line 5"/>
                        <wps:cNvCnPr/>
                        <wps:spPr bwMode="auto">
                          <a:xfrm>
                            <a:off x="4566" y="6818"/>
                            <a:ext cx="26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a:off x="7264" y="6818"/>
                            <a:ext cx="710" cy="5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Rectangle 7"/>
                        <wps:cNvSpPr>
                          <a:spLocks noChangeArrowheads="1"/>
                        </wps:cNvSpPr>
                        <wps:spPr bwMode="auto">
                          <a:xfrm>
                            <a:off x="8168" y="7102"/>
                            <a:ext cx="2414" cy="568"/>
                          </a:xfrm>
                          <a:prstGeom prst="rect">
                            <a:avLst/>
                          </a:prstGeom>
                          <a:solidFill>
                            <a:srgbClr val="FFFFFF"/>
                          </a:solidFill>
                          <a:ln w="9525">
                            <a:solidFill>
                              <a:srgbClr val="000000"/>
                            </a:solidFill>
                            <a:miter lim="800000"/>
                            <a:headEnd/>
                            <a:tailEnd/>
                          </a:ln>
                        </wps:spPr>
                        <wps:txbx>
                          <w:txbxContent>
                            <w:p w:rsidR="000971F9" w:rsidRDefault="000971F9" w:rsidP="000971F9">
                              <w:pPr>
                                <w:pStyle w:val="a5"/>
                                <w:tabs>
                                  <w:tab w:val="clear" w:pos="4677"/>
                                  <w:tab w:val="clear" w:pos="9355"/>
                                </w:tabs>
                                <w:jc w:val="center"/>
                                <w:rPr>
                                  <w:szCs w:val="24"/>
                                  <w:lang w:val="ru-RU"/>
                                </w:rPr>
                              </w:pPr>
                              <w:r>
                                <w:rPr>
                                  <w:szCs w:val="24"/>
                                  <w:lang w:val="ru-RU"/>
                                </w:rPr>
                                <w:t>Норасмий ташкилот</w:t>
                              </w:r>
                            </w:p>
                          </w:txbxContent>
                        </wps:txbx>
                        <wps:bodyPr rot="0" vert="horz" wrap="square" lIns="91440" tIns="45720" rIns="91440" bIns="45720" anchor="t" anchorCtr="0" upright="1">
                          <a:noAutofit/>
                        </wps:bodyPr>
                      </wps:wsp>
                      <wps:wsp>
                        <wps:cNvPr id="7" name="Line 8"/>
                        <wps:cNvCnPr/>
                        <wps:spPr bwMode="auto">
                          <a:xfrm>
                            <a:off x="2940" y="7526"/>
                            <a:ext cx="0" cy="28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Rectangle 9"/>
                        <wps:cNvSpPr>
                          <a:spLocks noChangeArrowheads="1"/>
                        </wps:cNvSpPr>
                        <wps:spPr bwMode="auto">
                          <a:xfrm>
                            <a:off x="1494" y="9705"/>
                            <a:ext cx="1278" cy="852"/>
                          </a:xfrm>
                          <a:prstGeom prst="rect">
                            <a:avLst/>
                          </a:prstGeom>
                          <a:solidFill>
                            <a:srgbClr val="FFFFFF"/>
                          </a:solidFill>
                          <a:ln w="9525">
                            <a:solidFill>
                              <a:srgbClr val="000000"/>
                            </a:solidFill>
                            <a:miter lim="800000"/>
                            <a:headEnd/>
                            <a:tailEnd/>
                          </a:ln>
                        </wps:spPr>
                        <wps:txbx>
                          <w:txbxContent>
                            <w:p w:rsidR="000971F9" w:rsidRDefault="000971F9" w:rsidP="000971F9">
                              <w:pPr>
                                <w:jc w:val="center"/>
                                <w:rPr>
                                  <w:rFonts w:ascii="BalticaUzbek" w:hAnsi="BalticaUzbek"/>
                                  <w:sz w:val="22"/>
                                </w:rPr>
                              </w:pPr>
                              <w:r>
                                <w:rPr>
                                  <w:rFonts w:ascii="BalticaUzbek" w:hAnsi="BalticaUzbek"/>
                                  <w:sz w:val="22"/>
                                </w:rPr>
                                <w:t>Команда гурухлари</w:t>
                              </w:r>
                            </w:p>
                          </w:txbxContent>
                        </wps:txbx>
                        <wps:bodyPr rot="0" vert="horz" wrap="square" lIns="91440" tIns="45720" rIns="91440" bIns="45720" anchor="t" anchorCtr="0" upright="1">
                          <a:noAutofit/>
                        </wps:bodyPr>
                      </wps:wsp>
                      <wps:wsp>
                        <wps:cNvPr id="9" name="Rectangle 10"/>
                        <wps:cNvSpPr>
                          <a:spLocks noChangeArrowheads="1"/>
                        </wps:cNvSpPr>
                        <wps:spPr bwMode="auto">
                          <a:xfrm>
                            <a:off x="2914" y="9705"/>
                            <a:ext cx="1278" cy="852"/>
                          </a:xfrm>
                          <a:prstGeom prst="rect">
                            <a:avLst/>
                          </a:prstGeom>
                          <a:solidFill>
                            <a:srgbClr val="FFFFFF"/>
                          </a:solidFill>
                          <a:ln w="9525">
                            <a:solidFill>
                              <a:srgbClr val="000000"/>
                            </a:solidFill>
                            <a:miter lim="800000"/>
                            <a:headEnd/>
                            <a:tailEnd/>
                          </a:ln>
                        </wps:spPr>
                        <wps:txbx>
                          <w:txbxContent>
                            <w:p w:rsidR="000971F9" w:rsidRDefault="000971F9" w:rsidP="000971F9">
                              <w:pPr>
                                <w:jc w:val="center"/>
                                <w:rPr>
                                  <w:sz w:val="24"/>
                                </w:rPr>
                              </w:pPr>
                              <w:r>
                                <w:rPr>
                                  <w:sz w:val="24"/>
                                </w:rPr>
                                <w:t>Ишчилар гуру</w:t>
                              </w:r>
                              <w:r>
                                <w:rPr>
                                  <w:rFonts w:ascii="BalticaUzbek" w:hAnsi="BalticaUzbek"/>
                                  <w:sz w:val="24"/>
                                </w:rPr>
                                <w:t>х</w:t>
                              </w:r>
                              <w:r>
                                <w:rPr>
                                  <w:sz w:val="24"/>
                                </w:rPr>
                                <w:t>и</w:t>
                              </w:r>
                            </w:p>
                          </w:txbxContent>
                        </wps:txbx>
                        <wps:bodyPr rot="0" vert="horz" wrap="square" lIns="91440" tIns="45720" rIns="91440" bIns="45720" anchor="t" anchorCtr="0" upright="1">
                          <a:noAutofit/>
                        </wps:bodyPr>
                      </wps:wsp>
                      <wps:wsp>
                        <wps:cNvPr id="10" name="Rectangle 11"/>
                        <wps:cNvSpPr>
                          <a:spLocks noChangeArrowheads="1"/>
                        </wps:cNvSpPr>
                        <wps:spPr bwMode="auto">
                          <a:xfrm>
                            <a:off x="4334" y="9705"/>
                            <a:ext cx="1480" cy="852"/>
                          </a:xfrm>
                          <a:prstGeom prst="rect">
                            <a:avLst/>
                          </a:prstGeom>
                          <a:solidFill>
                            <a:srgbClr val="FFFFFF"/>
                          </a:solidFill>
                          <a:ln w="9525">
                            <a:solidFill>
                              <a:srgbClr val="000000"/>
                            </a:solidFill>
                            <a:miter lim="800000"/>
                            <a:headEnd/>
                            <a:tailEnd/>
                          </a:ln>
                        </wps:spPr>
                        <wps:txbx>
                          <w:txbxContent>
                            <w:p w:rsidR="000971F9" w:rsidRDefault="000971F9" w:rsidP="000971F9">
                              <w:pPr>
                                <w:pStyle w:val="3"/>
                                <w:rPr>
                                  <w:szCs w:val="24"/>
                                </w:rPr>
                              </w:pPr>
                              <w:r>
                                <w:rPr>
                                  <w:szCs w:val="24"/>
                                </w:rPr>
                                <w:t>Кумиталар</w:t>
                              </w:r>
                            </w:p>
                          </w:txbxContent>
                        </wps:txbx>
                        <wps:bodyPr rot="0" vert="horz" wrap="square" lIns="91440" tIns="45720" rIns="91440" bIns="45720" anchor="t" anchorCtr="0" upright="1">
                          <a:noAutofit/>
                        </wps:bodyPr>
                      </wps:wsp>
                      <wps:wsp>
                        <wps:cNvPr id="11" name="Line 12"/>
                        <wps:cNvCnPr/>
                        <wps:spPr bwMode="auto">
                          <a:xfrm>
                            <a:off x="3056" y="8852"/>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3"/>
                        <wps:cNvCnPr/>
                        <wps:spPr bwMode="auto">
                          <a:xfrm>
                            <a:off x="2062" y="9137"/>
                            <a:ext cx="2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4"/>
                        <wps:cNvCnPr/>
                        <wps:spPr bwMode="auto">
                          <a:xfrm>
                            <a:off x="2062" y="9137"/>
                            <a:ext cx="0" cy="5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5"/>
                        <wps:cNvCnPr/>
                        <wps:spPr bwMode="auto">
                          <a:xfrm>
                            <a:off x="3482" y="9137"/>
                            <a:ext cx="0" cy="5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6"/>
                        <wps:cNvCnPr/>
                        <wps:spPr bwMode="auto">
                          <a:xfrm>
                            <a:off x="4902" y="9137"/>
                            <a:ext cx="0" cy="5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Rectangle 17"/>
                        <wps:cNvSpPr>
                          <a:spLocks noChangeArrowheads="1"/>
                        </wps:cNvSpPr>
                        <wps:spPr bwMode="auto">
                          <a:xfrm>
                            <a:off x="6322" y="9705"/>
                            <a:ext cx="1420" cy="852"/>
                          </a:xfrm>
                          <a:prstGeom prst="rect">
                            <a:avLst/>
                          </a:prstGeom>
                          <a:solidFill>
                            <a:srgbClr val="FFFFFF"/>
                          </a:solidFill>
                          <a:ln w="9525">
                            <a:solidFill>
                              <a:srgbClr val="000000"/>
                            </a:solidFill>
                            <a:miter lim="800000"/>
                            <a:headEnd/>
                            <a:tailEnd/>
                          </a:ln>
                        </wps:spPr>
                        <wps:txbx>
                          <w:txbxContent>
                            <w:p w:rsidR="000971F9" w:rsidRDefault="000971F9" w:rsidP="000971F9">
                              <w:pPr>
                                <w:jc w:val="center"/>
                                <w:rPr>
                                  <w:sz w:val="24"/>
                                </w:rPr>
                              </w:pPr>
                              <w:r>
                                <w:rPr>
                                  <w:sz w:val="24"/>
                                </w:rPr>
                                <w:t>Норасмий гуру</w:t>
                              </w:r>
                              <w:r>
                                <w:rPr>
                                  <w:rFonts w:ascii="BalticaUzbek" w:hAnsi="BalticaUzbek"/>
                                  <w:sz w:val="24"/>
                                </w:rPr>
                                <w:t>х</w:t>
                              </w:r>
                            </w:p>
                          </w:txbxContent>
                        </wps:txbx>
                        <wps:bodyPr rot="0" vert="horz" wrap="square" lIns="91440" tIns="45720" rIns="91440" bIns="45720" anchor="t" anchorCtr="0" upright="1">
                          <a:noAutofit/>
                        </wps:bodyPr>
                      </wps:wsp>
                      <wps:wsp>
                        <wps:cNvPr id="17" name="Rectangle 18"/>
                        <wps:cNvSpPr>
                          <a:spLocks noChangeArrowheads="1"/>
                        </wps:cNvSpPr>
                        <wps:spPr bwMode="auto">
                          <a:xfrm>
                            <a:off x="7884" y="9705"/>
                            <a:ext cx="1420" cy="852"/>
                          </a:xfrm>
                          <a:prstGeom prst="rect">
                            <a:avLst/>
                          </a:prstGeom>
                          <a:solidFill>
                            <a:srgbClr val="FFFFFF"/>
                          </a:solidFill>
                          <a:ln w="9525">
                            <a:solidFill>
                              <a:srgbClr val="000000"/>
                            </a:solidFill>
                            <a:miter lim="800000"/>
                            <a:headEnd/>
                            <a:tailEnd/>
                          </a:ln>
                        </wps:spPr>
                        <wps:txbx>
                          <w:txbxContent>
                            <w:p w:rsidR="000971F9" w:rsidRDefault="000971F9" w:rsidP="000971F9">
                              <w:pPr>
                                <w:jc w:val="center"/>
                                <w:rPr>
                                  <w:sz w:val="24"/>
                                </w:rPr>
                              </w:pPr>
                              <w:r>
                                <w:rPr>
                                  <w:sz w:val="24"/>
                                </w:rPr>
                                <w:t>Норасмий гуру</w:t>
                              </w:r>
                              <w:r>
                                <w:rPr>
                                  <w:rFonts w:ascii="BalticaUzbek" w:hAnsi="BalticaUzbek"/>
                                  <w:sz w:val="24"/>
                                </w:rPr>
                                <w:t>х</w:t>
                              </w:r>
                            </w:p>
                          </w:txbxContent>
                        </wps:txbx>
                        <wps:bodyPr rot="0" vert="horz" wrap="square" lIns="91440" tIns="45720" rIns="91440" bIns="45720" anchor="t" anchorCtr="0" upright="1">
                          <a:noAutofit/>
                        </wps:bodyPr>
                      </wps:wsp>
                      <wps:wsp>
                        <wps:cNvPr id="18" name="Rectangle 19"/>
                        <wps:cNvSpPr>
                          <a:spLocks noChangeArrowheads="1"/>
                        </wps:cNvSpPr>
                        <wps:spPr bwMode="auto">
                          <a:xfrm>
                            <a:off x="9446" y="9705"/>
                            <a:ext cx="1420" cy="852"/>
                          </a:xfrm>
                          <a:prstGeom prst="rect">
                            <a:avLst/>
                          </a:prstGeom>
                          <a:solidFill>
                            <a:srgbClr val="FFFFFF"/>
                          </a:solidFill>
                          <a:ln w="9525">
                            <a:solidFill>
                              <a:srgbClr val="000000"/>
                            </a:solidFill>
                            <a:miter lim="800000"/>
                            <a:headEnd/>
                            <a:tailEnd/>
                          </a:ln>
                        </wps:spPr>
                        <wps:txbx>
                          <w:txbxContent>
                            <w:p w:rsidR="000971F9" w:rsidRDefault="000971F9" w:rsidP="000971F9">
                              <w:pPr>
                                <w:jc w:val="center"/>
                                <w:rPr>
                                  <w:sz w:val="24"/>
                                </w:rPr>
                              </w:pPr>
                              <w:r>
                                <w:rPr>
                                  <w:sz w:val="24"/>
                                </w:rPr>
                                <w:t>Норасмий гуру</w:t>
                              </w:r>
                              <w:r>
                                <w:rPr>
                                  <w:rFonts w:ascii="BalticaUzbek" w:hAnsi="BalticaUzbek"/>
                                  <w:sz w:val="24"/>
                                </w:rPr>
                                <w:t>х</w:t>
                              </w:r>
                            </w:p>
                          </w:txbxContent>
                        </wps:txbx>
                        <wps:bodyPr rot="0" vert="horz" wrap="square" lIns="91440" tIns="45720" rIns="91440" bIns="45720" anchor="t" anchorCtr="0" upright="1">
                          <a:noAutofit/>
                        </wps:bodyPr>
                      </wps:wsp>
                      <wps:wsp>
                        <wps:cNvPr id="19" name="Line 20"/>
                        <wps:cNvCnPr/>
                        <wps:spPr bwMode="auto">
                          <a:xfrm>
                            <a:off x="7032" y="9137"/>
                            <a:ext cx="312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1"/>
                        <wps:cNvCnPr/>
                        <wps:spPr bwMode="auto">
                          <a:xfrm>
                            <a:off x="7032" y="9137"/>
                            <a:ext cx="0" cy="5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2"/>
                        <wps:cNvCnPr/>
                        <wps:spPr bwMode="auto">
                          <a:xfrm>
                            <a:off x="10156" y="9137"/>
                            <a:ext cx="0" cy="5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23"/>
                        <wps:cNvCnPr/>
                        <wps:spPr bwMode="auto">
                          <a:xfrm>
                            <a:off x="4566" y="6818"/>
                            <a:ext cx="0" cy="9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4"/>
                        <wps:cNvCnPr/>
                        <wps:spPr bwMode="auto">
                          <a:xfrm>
                            <a:off x="4566" y="7813"/>
                            <a:ext cx="26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5"/>
                        <wps:cNvCnPr/>
                        <wps:spPr bwMode="auto">
                          <a:xfrm flipH="1">
                            <a:off x="7264" y="7386"/>
                            <a:ext cx="710" cy="4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Text Box 26"/>
                        <wps:cNvSpPr txBox="1">
                          <a:spLocks noChangeArrowheads="1"/>
                        </wps:cNvSpPr>
                        <wps:spPr bwMode="auto">
                          <a:xfrm>
                            <a:off x="4734" y="6894"/>
                            <a:ext cx="27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71F9" w:rsidRDefault="000971F9" w:rsidP="000971F9">
                              <w:pPr>
                                <w:pStyle w:val="a3"/>
                                <w:jc w:val="center"/>
                                <w:rPr>
                                  <w:rFonts w:ascii="Times New Roman" w:hAnsi="Times New Roman"/>
                                  <w:sz w:val="24"/>
                                  <w:lang w:val="ru-RU"/>
                                </w:rPr>
                              </w:pPr>
                              <w:r>
                                <w:rPr>
                                  <w:rFonts w:ascii="Times New Roman" w:hAnsi="Times New Roman"/>
                                  <w:sz w:val="24"/>
                                  <w:lang w:val="ru-RU"/>
                                </w:rPr>
                                <w:t>Рахбарият ихтиёридан ташкари муносабатлар</w:t>
                              </w:r>
                            </w:p>
                          </w:txbxContent>
                        </wps:txbx>
                        <wps:bodyPr rot="0" vert="horz" wrap="square" lIns="91440" tIns="45720" rIns="91440" bIns="45720" anchor="t" anchorCtr="0" upright="1">
                          <a:noAutofit/>
                        </wps:bodyPr>
                      </wps:wsp>
                      <wps:wsp>
                        <wps:cNvPr id="26" name="Line 27"/>
                        <wps:cNvCnPr/>
                        <wps:spPr bwMode="auto">
                          <a:xfrm>
                            <a:off x="8694" y="7704"/>
                            <a:ext cx="0" cy="1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18pt;margin-top:10.5pt;width:468.6pt;height:186.95pt;z-index:251659264" coordorigin="1494,6818" coordsize="9372,3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">
                <v:rect id="Rectangle 3" o:spid="_x0000_s1027" style="position:absolute;left:1674;top:6818;width:2700;height: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xeOMIA&#10;AADaAAAADwAAAGRycy9kb3ducmV2LnhtbESPQWvCQBSE7wX/w/IK3uqmgkVS15CKgiehKmhvj+zr&#10;bkj2bciuJv77bqHQ4zAz3zCrYnStuFMfas8KXmcZCOLK65qNgvNp97IEESKyxtYzKXhQgGI9eVph&#10;rv3An3Q/RiMShEOOCmyMXS5lqCw5DDPfESfv2/cOY5K9kbrHIcFdK+dZ9iYd1pwWLHa0sVQ1x5tT&#10;sO2+DuXCBFleor02/mPY2YNRavo8lu8gIo3xP/zX3msFc/i9km6A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jF44wgAAANoAAAAPAAAAAAAAAAAAAAAAAJgCAABkcnMvZG93&#10;bnJldi54bWxQSwUGAAAAAAQABAD1AAAAhwMAAAAA&#10;" filled="f">
                  <v:textbox>
                    <w:txbxContent>
                      <w:p w:rsidR="000971F9" w:rsidRDefault="000971F9" w:rsidP="000971F9">
                        <w:pPr>
                          <w:pStyle w:val="3"/>
                          <w:rPr>
                            <w:rFonts w:ascii="BalticaUzbek" w:hAnsi="BalticaUzbek"/>
                            <w:szCs w:val="24"/>
                          </w:rPr>
                        </w:pPr>
                        <w:r>
                          <w:rPr>
                            <w:rFonts w:ascii="BalticaUzbek" w:hAnsi="BalticaUzbek"/>
                            <w:szCs w:val="24"/>
                          </w:rPr>
                          <w:t>Ташкил этиш жараёни</w:t>
                        </w:r>
                      </w:p>
                    </w:txbxContent>
                  </v:textbox>
                </v:rect>
                <v:rect id="Rectangle 4" o:spid="_x0000_s1028" style="position:absolute;left:1598;top:7826;width:2776;height: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0971F9" w:rsidRDefault="000971F9" w:rsidP="000971F9">
                        <w:pPr>
                          <w:jc w:val="center"/>
                          <w:rPr>
                            <w:sz w:val="24"/>
                          </w:rPr>
                        </w:pPr>
                        <w:r>
                          <w:rPr>
                            <w:sz w:val="24"/>
                          </w:rPr>
                          <w:t>Ра</w:t>
                        </w:r>
                        <w:r>
                          <w:rPr>
                            <w:rFonts w:ascii="BalticaUzbek" w:hAnsi="BalticaUzbek"/>
                            <w:sz w:val="24"/>
                          </w:rPr>
                          <w:t>х</w:t>
                        </w:r>
                        <w:r>
                          <w:rPr>
                            <w:sz w:val="24"/>
                          </w:rPr>
                          <w:t>барият томонидан режалаштирилган расмий ташкилот</w:t>
                        </w:r>
                      </w:p>
                    </w:txbxContent>
                  </v:textbox>
                </v:rect>
                <v:line id="Line 5" o:spid="_x0000_s1029" style="position:absolute;visibility:visible;mso-wrap-style:square" from="4566,6818" to="7264,6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6" o:spid="_x0000_s1030" style="position:absolute;visibility:visible;mso-wrap-style:square" from="7264,6818" to="7974,7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rect id="Rectangle 7" o:spid="_x0000_s1031" style="position:absolute;left:8168;top:7102;width:2414;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0971F9" w:rsidRDefault="000971F9" w:rsidP="000971F9">
                        <w:pPr>
                          <w:pStyle w:val="a5"/>
                          <w:tabs>
                            <w:tab w:val="clear" w:pos="4677"/>
                            <w:tab w:val="clear" w:pos="9355"/>
                          </w:tabs>
                          <w:jc w:val="center"/>
                          <w:rPr>
                            <w:szCs w:val="24"/>
                            <w:lang w:val="ru-RU"/>
                          </w:rPr>
                        </w:pPr>
                        <w:r>
                          <w:rPr>
                            <w:szCs w:val="24"/>
                            <w:lang w:val="ru-RU"/>
                          </w:rPr>
                          <w:t>Норасмий ташкилот</w:t>
                        </w:r>
                      </w:p>
                    </w:txbxContent>
                  </v:textbox>
                </v:rect>
                <v:line id="Line 8" o:spid="_x0000_s1032" style="position:absolute;visibility:visible;mso-wrap-style:square" from="2940,7526" to="2940,7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rect id="Rectangle 9" o:spid="_x0000_s1033" style="position:absolute;left:1494;top:9705;width:1278;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0971F9" w:rsidRDefault="000971F9" w:rsidP="000971F9">
                        <w:pPr>
                          <w:jc w:val="center"/>
                          <w:rPr>
                            <w:rFonts w:ascii="BalticaUzbek" w:hAnsi="BalticaUzbek"/>
                            <w:sz w:val="22"/>
                          </w:rPr>
                        </w:pPr>
                        <w:r>
                          <w:rPr>
                            <w:rFonts w:ascii="BalticaUzbek" w:hAnsi="BalticaUzbek"/>
                            <w:sz w:val="22"/>
                          </w:rPr>
                          <w:t>Команда гурухлари</w:t>
                        </w:r>
                      </w:p>
                    </w:txbxContent>
                  </v:textbox>
                </v:rect>
                <v:rect id="Rectangle 10" o:spid="_x0000_s1034" style="position:absolute;left:2914;top:9705;width:1278;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0971F9" w:rsidRDefault="000971F9" w:rsidP="000971F9">
                        <w:pPr>
                          <w:jc w:val="center"/>
                          <w:rPr>
                            <w:sz w:val="24"/>
                          </w:rPr>
                        </w:pPr>
                        <w:r>
                          <w:rPr>
                            <w:sz w:val="24"/>
                          </w:rPr>
                          <w:t>Ишчилар гуру</w:t>
                        </w:r>
                        <w:r>
                          <w:rPr>
                            <w:rFonts w:ascii="BalticaUzbek" w:hAnsi="BalticaUzbek"/>
                            <w:sz w:val="24"/>
                          </w:rPr>
                          <w:t>х</w:t>
                        </w:r>
                        <w:r>
                          <w:rPr>
                            <w:sz w:val="24"/>
                          </w:rPr>
                          <w:t>и</w:t>
                        </w:r>
                      </w:p>
                    </w:txbxContent>
                  </v:textbox>
                </v:rect>
                <v:rect id="Rectangle 11" o:spid="_x0000_s1035" style="position:absolute;left:4334;top:9705;width:1480;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0971F9" w:rsidRDefault="000971F9" w:rsidP="000971F9">
                        <w:pPr>
                          <w:pStyle w:val="3"/>
                          <w:rPr>
                            <w:szCs w:val="24"/>
                          </w:rPr>
                        </w:pPr>
                        <w:r>
                          <w:rPr>
                            <w:szCs w:val="24"/>
                          </w:rPr>
                          <w:t>Кумиталар</w:t>
                        </w:r>
                      </w:p>
                    </w:txbxContent>
                  </v:textbox>
                </v:rect>
                <v:line id="Line 12" o:spid="_x0000_s1036" style="position:absolute;visibility:visible;mso-wrap-style:square" from="3056,8852" to="3056,91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3" o:spid="_x0000_s1037" style="position:absolute;visibility:visible;mso-wrap-style:square" from="2062,9137" to="4902,9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14" o:spid="_x0000_s1038" style="position:absolute;visibility:visible;mso-wrap-style:square" from="2062,9137" to="2062,9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line id="Line 15" o:spid="_x0000_s1039" style="position:absolute;visibility:visible;mso-wrap-style:square" from="3482,9137" to="3482,9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6" o:spid="_x0000_s1040" style="position:absolute;visibility:visible;mso-wrap-style:square" from="4902,9137" to="4902,9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rect id="Rectangle 17" o:spid="_x0000_s1041" style="position:absolute;left:6322;top:9705;width:1420;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0971F9" w:rsidRDefault="000971F9" w:rsidP="000971F9">
                        <w:pPr>
                          <w:jc w:val="center"/>
                          <w:rPr>
                            <w:sz w:val="24"/>
                          </w:rPr>
                        </w:pPr>
                        <w:r>
                          <w:rPr>
                            <w:sz w:val="24"/>
                          </w:rPr>
                          <w:t>Норасмий гуру</w:t>
                        </w:r>
                        <w:r>
                          <w:rPr>
                            <w:rFonts w:ascii="BalticaUzbek" w:hAnsi="BalticaUzbek"/>
                            <w:sz w:val="24"/>
                          </w:rPr>
                          <w:t>х</w:t>
                        </w:r>
                      </w:p>
                    </w:txbxContent>
                  </v:textbox>
                </v:rect>
                <v:rect id="Rectangle 18" o:spid="_x0000_s1042" style="position:absolute;left:7884;top:9705;width:1420;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0971F9" w:rsidRDefault="000971F9" w:rsidP="000971F9">
                        <w:pPr>
                          <w:jc w:val="center"/>
                          <w:rPr>
                            <w:sz w:val="24"/>
                          </w:rPr>
                        </w:pPr>
                        <w:r>
                          <w:rPr>
                            <w:sz w:val="24"/>
                          </w:rPr>
                          <w:t>Норасмий гуру</w:t>
                        </w:r>
                        <w:r>
                          <w:rPr>
                            <w:rFonts w:ascii="BalticaUzbek" w:hAnsi="BalticaUzbek"/>
                            <w:sz w:val="24"/>
                          </w:rPr>
                          <w:t>х</w:t>
                        </w:r>
                      </w:p>
                    </w:txbxContent>
                  </v:textbox>
                </v:rect>
                <v:rect id="Rectangle 19" o:spid="_x0000_s1043" style="position:absolute;left:9446;top:9705;width:1420;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0971F9" w:rsidRDefault="000971F9" w:rsidP="000971F9">
                        <w:pPr>
                          <w:jc w:val="center"/>
                          <w:rPr>
                            <w:sz w:val="24"/>
                          </w:rPr>
                        </w:pPr>
                        <w:r>
                          <w:rPr>
                            <w:sz w:val="24"/>
                          </w:rPr>
                          <w:t>Норасмий гуру</w:t>
                        </w:r>
                        <w:r>
                          <w:rPr>
                            <w:rFonts w:ascii="BalticaUzbek" w:hAnsi="BalticaUzbek"/>
                            <w:sz w:val="24"/>
                          </w:rPr>
                          <w:t>х</w:t>
                        </w:r>
                      </w:p>
                    </w:txbxContent>
                  </v:textbox>
                </v:rect>
                <v:line id="Line 20" o:spid="_x0000_s1044" style="position:absolute;visibility:visible;mso-wrap-style:square" from="7032,9137" to="10156,9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21" o:spid="_x0000_s1045" style="position:absolute;visibility:visible;mso-wrap-style:square" from="7032,9137" to="7032,9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22" o:spid="_x0000_s1046" style="position:absolute;visibility:visible;mso-wrap-style:square" from="10156,9137" to="10156,9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line id="Line 23" o:spid="_x0000_s1047" style="position:absolute;visibility:visible;mso-wrap-style:square" from="4566,6818" to="4566,7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24" o:spid="_x0000_s1048" style="position:absolute;visibility:visible;mso-wrap-style:square" from="4566,7813" to="7264,7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25" o:spid="_x0000_s1049" style="position:absolute;flip:x;visibility:visible;mso-wrap-style:square" from="7264,7386" to="7974,7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u3cUAAADbAAAADwAAAGRycy9kb3ducmV2LnhtbESPQWsCMRSE70L/Q3iFXkSzihRdjSKC&#10;0IOX2rLi7bl5bpbdvKxJqtt/3xQKPQ4z8w2z2vS2FXfyoXasYDLOQBCXTtdcKfj82I/mIEJE1tg6&#10;JgXfFGCzfhqsMNfuwe90P8ZKJAiHHBWYGLtcylAashjGriNO3tV5izFJX0nt8ZHgtpXTLHuVFmtO&#10;CwY72hkqm+OXVSDnh+HNby+zpmhOp4UpyqI7H5R6ee63SxCR+vgf/mu/aQXTG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Tu3cUAAADbAAAADwAAAAAAAAAA&#10;AAAAAAChAgAAZHJzL2Rvd25yZXYueG1sUEsFBgAAAAAEAAQA+QAAAJMDAAAAAA==&#10;"/>
                <v:shapetype id="_x0000_t202" coordsize="21600,21600" o:spt="202" path="m,l,21600r21600,l21600,xe">
                  <v:stroke joinstyle="miter"/>
                  <v:path gradientshapeok="t" o:connecttype="rect"/>
                </v:shapetype>
                <v:shape id="Text Box 26" o:spid="_x0000_s1050" type="#_x0000_t202" style="position:absolute;left:4734;top:6894;width:27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0971F9" w:rsidRDefault="000971F9" w:rsidP="000971F9">
                        <w:pPr>
                          <w:pStyle w:val="a3"/>
                          <w:jc w:val="center"/>
                          <w:rPr>
                            <w:rFonts w:ascii="Times New Roman" w:hAnsi="Times New Roman"/>
                            <w:sz w:val="24"/>
                            <w:lang w:val="ru-RU"/>
                          </w:rPr>
                        </w:pPr>
                        <w:r>
                          <w:rPr>
                            <w:rFonts w:ascii="Times New Roman" w:hAnsi="Times New Roman"/>
                            <w:sz w:val="24"/>
                            <w:lang w:val="ru-RU"/>
                          </w:rPr>
                          <w:t>Рахбарият ихтиёридан ташкари муносабатлар</w:t>
                        </w:r>
                      </w:p>
                    </w:txbxContent>
                  </v:textbox>
                </v:shape>
                <v:line id="Line 27" o:spid="_x0000_s1051" style="position:absolute;visibility:visible;mso-wrap-style:square" from="8694,7704" to="8694,9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group>
            </w:pict>
          </mc:Fallback>
        </mc:AlternateContent>
      </w:r>
    </w:p>
    <w:p w:rsidR="000971F9" w:rsidRDefault="000971F9" w:rsidP="000971F9">
      <w:pPr>
        <w:pStyle w:val="a3"/>
        <w:ind w:firstLine="720"/>
        <w:jc w:val="both"/>
        <w:rPr>
          <w:rFonts w:ascii="Times New Roman" w:hAnsi="Times New Roman"/>
          <w:sz w:val="24"/>
          <w:lang w:val="ru-RU"/>
        </w:rPr>
      </w:pPr>
      <w:r>
        <w:rPr>
          <w:rFonts w:ascii="Times New Roman" w:hAnsi="Times New Roman"/>
          <w:sz w:val="24"/>
          <w:lang w:val="ru-RU"/>
        </w:rPr>
        <w:t xml:space="preserve"> </w:t>
      </w:r>
    </w:p>
    <w:p w:rsidR="000971F9" w:rsidRDefault="000971F9" w:rsidP="000971F9">
      <w:pPr>
        <w:pStyle w:val="a3"/>
        <w:ind w:firstLine="720"/>
        <w:jc w:val="both"/>
        <w:rPr>
          <w:rFonts w:ascii="Times New Roman" w:hAnsi="Times New Roman"/>
          <w:sz w:val="24"/>
          <w:lang w:val="ru-RU"/>
        </w:rPr>
      </w:pPr>
    </w:p>
    <w:p w:rsidR="000971F9" w:rsidRDefault="000971F9" w:rsidP="000971F9">
      <w:pPr>
        <w:pStyle w:val="a3"/>
        <w:ind w:firstLine="720"/>
        <w:jc w:val="both"/>
        <w:rPr>
          <w:rFonts w:ascii="Times New Roman" w:hAnsi="Times New Roman"/>
          <w:sz w:val="24"/>
          <w:lang w:val="ru-RU"/>
        </w:rPr>
      </w:pPr>
    </w:p>
    <w:p w:rsidR="000971F9" w:rsidRDefault="000971F9" w:rsidP="000971F9">
      <w:pPr>
        <w:pStyle w:val="a3"/>
        <w:ind w:firstLine="720"/>
        <w:jc w:val="both"/>
        <w:rPr>
          <w:rFonts w:ascii="Times New Roman" w:hAnsi="Times New Roman"/>
          <w:sz w:val="24"/>
          <w:lang w:val="ru-RU"/>
        </w:rPr>
      </w:pPr>
    </w:p>
    <w:p w:rsidR="000971F9" w:rsidRDefault="000971F9" w:rsidP="000971F9">
      <w:pPr>
        <w:pStyle w:val="a3"/>
        <w:ind w:firstLine="720"/>
        <w:jc w:val="both"/>
        <w:rPr>
          <w:rFonts w:ascii="Times New Roman" w:hAnsi="Times New Roman"/>
          <w:sz w:val="24"/>
          <w:lang w:val="ru-RU"/>
        </w:rPr>
      </w:pPr>
    </w:p>
    <w:p w:rsidR="000971F9" w:rsidRDefault="000971F9" w:rsidP="000971F9">
      <w:pPr>
        <w:pStyle w:val="a3"/>
        <w:ind w:firstLine="720"/>
        <w:jc w:val="both"/>
        <w:rPr>
          <w:rFonts w:ascii="Times New Roman" w:hAnsi="Times New Roman"/>
          <w:sz w:val="24"/>
          <w:lang w:val="ru-RU"/>
        </w:rPr>
      </w:pPr>
    </w:p>
    <w:p w:rsidR="000971F9" w:rsidRDefault="000971F9" w:rsidP="000971F9">
      <w:pPr>
        <w:pStyle w:val="a3"/>
        <w:ind w:firstLine="720"/>
        <w:jc w:val="both"/>
        <w:rPr>
          <w:rFonts w:ascii="Times New Roman" w:hAnsi="Times New Roman"/>
          <w:sz w:val="24"/>
          <w:lang w:val="ru-RU"/>
        </w:rPr>
      </w:pPr>
    </w:p>
    <w:p w:rsidR="000971F9" w:rsidRDefault="000971F9" w:rsidP="000971F9">
      <w:pPr>
        <w:pStyle w:val="a3"/>
        <w:ind w:firstLine="720"/>
        <w:jc w:val="both"/>
        <w:rPr>
          <w:rFonts w:ascii="Times New Roman" w:hAnsi="Times New Roman"/>
          <w:sz w:val="24"/>
          <w:lang w:val="ru-RU"/>
        </w:rPr>
      </w:pPr>
    </w:p>
    <w:p w:rsidR="000971F9" w:rsidRDefault="000971F9" w:rsidP="000971F9">
      <w:pPr>
        <w:pStyle w:val="a3"/>
        <w:ind w:firstLine="720"/>
        <w:jc w:val="both"/>
        <w:rPr>
          <w:rFonts w:ascii="Times New Roman" w:hAnsi="Times New Roman"/>
          <w:sz w:val="24"/>
          <w:lang w:val="ru-RU"/>
        </w:rPr>
      </w:pPr>
    </w:p>
    <w:p w:rsidR="000971F9" w:rsidRDefault="000971F9" w:rsidP="000971F9">
      <w:pPr>
        <w:pStyle w:val="a3"/>
        <w:ind w:firstLine="720"/>
        <w:jc w:val="both"/>
        <w:rPr>
          <w:rFonts w:ascii="Times New Roman" w:hAnsi="Times New Roman"/>
          <w:sz w:val="24"/>
          <w:lang w:val="ru-RU"/>
        </w:rPr>
      </w:pPr>
    </w:p>
    <w:p w:rsidR="000971F9" w:rsidRDefault="000971F9" w:rsidP="000971F9">
      <w:pPr>
        <w:pStyle w:val="a3"/>
        <w:ind w:firstLine="720"/>
        <w:jc w:val="both"/>
        <w:rPr>
          <w:rFonts w:ascii="Times New Roman" w:hAnsi="Times New Roman"/>
          <w:sz w:val="24"/>
          <w:lang w:val="ru-RU"/>
        </w:rPr>
      </w:pPr>
    </w:p>
    <w:p w:rsidR="000971F9" w:rsidRDefault="000971F9" w:rsidP="000971F9">
      <w:pPr>
        <w:pStyle w:val="a3"/>
        <w:ind w:firstLine="720"/>
        <w:jc w:val="both"/>
        <w:rPr>
          <w:rFonts w:ascii="Times New Roman" w:hAnsi="Times New Roman"/>
          <w:sz w:val="24"/>
          <w:lang w:val="ru-RU"/>
        </w:rPr>
      </w:pPr>
    </w:p>
    <w:p w:rsidR="000971F9" w:rsidRDefault="000971F9" w:rsidP="000971F9">
      <w:pPr>
        <w:pStyle w:val="a3"/>
        <w:ind w:firstLine="720"/>
        <w:jc w:val="both"/>
        <w:rPr>
          <w:rFonts w:ascii="Times New Roman" w:hAnsi="Times New Roman"/>
          <w:sz w:val="24"/>
          <w:lang w:val="ru-RU"/>
        </w:rPr>
      </w:pPr>
    </w:p>
    <w:p w:rsidR="000971F9" w:rsidRDefault="000971F9" w:rsidP="000971F9">
      <w:pPr>
        <w:pStyle w:val="a3"/>
        <w:ind w:firstLine="720"/>
        <w:jc w:val="both"/>
        <w:rPr>
          <w:rFonts w:ascii="Times New Roman" w:hAnsi="Times New Roman"/>
          <w:sz w:val="24"/>
          <w:lang w:val="ru-RU"/>
        </w:rPr>
      </w:pPr>
    </w:p>
    <w:p w:rsidR="000971F9" w:rsidRDefault="000971F9" w:rsidP="000971F9">
      <w:pPr>
        <w:pStyle w:val="a3"/>
        <w:ind w:firstLine="720"/>
        <w:jc w:val="both"/>
        <w:rPr>
          <w:rFonts w:ascii="Times New Roman" w:hAnsi="Times New Roman"/>
          <w:sz w:val="24"/>
          <w:lang w:val="ru-RU"/>
        </w:rPr>
      </w:pPr>
    </w:p>
    <w:p w:rsidR="000971F9" w:rsidRDefault="000971F9" w:rsidP="000971F9">
      <w:pPr>
        <w:pStyle w:val="a3"/>
        <w:ind w:firstLine="720"/>
        <w:jc w:val="both"/>
        <w:rPr>
          <w:rFonts w:ascii="Times New Roman" w:hAnsi="Times New Roman"/>
          <w:sz w:val="28"/>
          <w:lang w:val="ru-RU"/>
        </w:rPr>
      </w:pPr>
      <w:r>
        <w:rPr>
          <w:rFonts w:ascii="Times New Roman" w:hAnsi="Times New Roman"/>
          <w:sz w:val="28"/>
          <w:lang w:val="ru-RU"/>
        </w:rPr>
        <w:t>14.1. расм. Расмий ва норасмий ташкилотларнинг вужудга келиш механизми.</w:t>
      </w:r>
    </w:p>
    <w:p w:rsidR="000971F9" w:rsidRDefault="000971F9" w:rsidP="000971F9">
      <w:pPr>
        <w:pStyle w:val="a3"/>
        <w:ind w:firstLine="720"/>
        <w:jc w:val="both"/>
        <w:rPr>
          <w:rFonts w:ascii="Times New Roman" w:hAnsi="Times New Roman"/>
          <w:sz w:val="28"/>
          <w:lang w:val="ru-RU"/>
        </w:rPr>
      </w:pPr>
    </w:p>
    <w:p w:rsidR="000971F9" w:rsidRDefault="000971F9" w:rsidP="000971F9">
      <w:pPr>
        <w:pStyle w:val="a3"/>
        <w:ind w:firstLine="720"/>
        <w:jc w:val="both"/>
        <w:rPr>
          <w:rFonts w:ascii="Times New Roman" w:hAnsi="Times New Roman"/>
          <w:sz w:val="28"/>
          <w:lang w:val="ru-RU"/>
        </w:rPr>
      </w:pPr>
      <w:r>
        <w:rPr>
          <w:rFonts w:ascii="Times New Roman" w:hAnsi="Times New Roman"/>
          <w:sz w:val="28"/>
          <w:lang w:val="ru-RU"/>
        </w:rPr>
        <w:t>Одамларнинг гурухга аъзо булишининг энг асосий сабаблари: тегишлилик хисси, узаро ёрдам бериш, бир-бирини химоя килиш ва мулокот.</w:t>
      </w:r>
    </w:p>
    <w:p w:rsidR="000971F9" w:rsidRDefault="000971F9" w:rsidP="000971F9">
      <w:pPr>
        <w:pStyle w:val="a3"/>
        <w:ind w:firstLine="720"/>
        <w:jc w:val="both"/>
        <w:rPr>
          <w:rFonts w:ascii="Times New Roman" w:hAnsi="Times New Roman"/>
          <w:b/>
          <w:bCs/>
          <w:sz w:val="28"/>
          <w:lang w:val="ru-RU"/>
        </w:rPr>
      </w:pPr>
      <w:r>
        <w:rPr>
          <w:rFonts w:ascii="Times New Roman" w:hAnsi="Times New Roman"/>
          <w:b/>
          <w:bCs/>
          <w:sz w:val="28"/>
          <w:lang w:val="ru-RU"/>
        </w:rPr>
        <w:t>Норасмий ташкилотларнинг хусусиятлари:</w:t>
      </w:r>
    </w:p>
    <w:p w:rsidR="000971F9" w:rsidRDefault="000971F9" w:rsidP="000971F9">
      <w:pPr>
        <w:pStyle w:val="a3"/>
        <w:numPr>
          <w:ilvl w:val="0"/>
          <w:numId w:val="5"/>
        </w:numPr>
        <w:jc w:val="both"/>
        <w:rPr>
          <w:rFonts w:ascii="Times New Roman" w:hAnsi="Times New Roman"/>
          <w:sz w:val="28"/>
          <w:lang w:val="ru-RU"/>
        </w:rPr>
      </w:pPr>
      <w:r>
        <w:rPr>
          <w:rFonts w:ascii="Times New Roman" w:hAnsi="Times New Roman"/>
          <w:i/>
          <w:iCs/>
          <w:sz w:val="28"/>
          <w:lang w:val="ru-RU"/>
        </w:rPr>
        <w:t>Ижтимоий назорат</w:t>
      </w:r>
      <w:r>
        <w:rPr>
          <w:rFonts w:ascii="Times New Roman" w:hAnsi="Times New Roman"/>
          <w:sz w:val="28"/>
          <w:lang w:val="ru-RU"/>
        </w:rPr>
        <w:t xml:space="preserve"> – мумкин булган ва мумкин булмаган хатти-харакат эталони. Норасмий ташкилотнинг ижтимоий назорати расмий ташкилот максадига эришишга йуналтириши ва таъсир килиши мумкин.</w:t>
      </w:r>
    </w:p>
    <w:p w:rsidR="000971F9" w:rsidRDefault="000971F9" w:rsidP="000971F9">
      <w:pPr>
        <w:pStyle w:val="a3"/>
        <w:numPr>
          <w:ilvl w:val="0"/>
          <w:numId w:val="5"/>
        </w:numPr>
        <w:jc w:val="both"/>
        <w:rPr>
          <w:rFonts w:ascii="Times New Roman" w:hAnsi="Times New Roman"/>
          <w:i/>
          <w:iCs/>
          <w:sz w:val="28"/>
          <w:lang w:val="ru-RU"/>
        </w:rPr>
      </w:pPr>
      <w:r>
        <w:rPr>
          <w:rFonts w:ascii="Times New Roman" w:hAnsi="Times New Roman"/>
          <w:i/>
          <w:iCs/>
          <w:sz w:val="28"/>
          <w:lang w:val="ru-RU"/>
        </w:rPr>
        <w:t>Узгаришларга каршилик.</w:t>
      </w:r>
    </w:p>
    <w:p w:rsidR="000971F9" w:rsidRDefault="000971F9" w:rsidP="000971F9">
      <w:pPr>
        <w:pStyle w:val="a3"/>
        <w:numPr>
          <w:ilvl w:val="0"/>
          <w:numId w:val="5"/>
        </w:numPr>
        <w:jc w:val="both"/>
        <w:rPr>
          <w:rFonts w:ascii="Times New Roman" w:hAnsi="Times New Roman"/>
          <w:i/>
          <w:iCs/>
          <w:sz w:val="28"/>
          <w:lang w:val="ru-RU"/>
        </w:rPr>
      </w:pPr>
      <w:r>
        <w:rPr>
          <w:rFonts w:ascii="Times New Roman" w:hAnsi="Times New Roman"/>
          <w:i/>
          <w:iCs/>
          <w:sz w:val="28"/>
          <w:lang w:val="ru-RU"/>
        </w:rPr>
        <w:t>Норасмий лидерлар.</w:t>
      </w:r>
    </w:p>
    <w:p w:rsidR="000971F9" w:rsidRDefault="000971F9" w:rsidP="000971F9">
      <w:pPr>
        <w:pStyle w:val="a3"/>
        <w:ind w:firstLine="720"/>
        <w:jc w:val="both"/>
        <w:rPr>
          <w:rFonts w:ascii="Times New Roman" w:hAnsi="Times New Roman"/>
          <w:sz w:val="28"/>
          <w:lang w:val="ru-RU"/>
        </w:rPr>
      </w:pPr>
    </w:p>
    <w:p w:rsidR="000971F9" w:rsidRDefault="000971F9" w:rsidP="000971F9">
      <w:pPr>
        <w:pStyle w:val="a3"/>
        <w:ind w:firstLine="720"/>
        <w:jc w:val="both"/>
        <w:rPr>
          <w:rFonts w:ascii="Times New Roman" w:hAnsi="Times New Roman"/>
          <w:sz w:val="28"/>
          <w:lang w:val="ru-RU"/>
        </w:rPr>
      </w:pPr>
      <w:r>
        <w:rPr>
          <w:rFonts w:ascii="Times New Roman" w:hAnsi="Times New Roman"/>
          <w:b/>
          <w:bCs/>
          <w:caps/>
          <w:sz w:val="28"/>
          <w:lang w:val="ru-RU"/>
        </w:rPr>
        <w:t>Норасмий ташкилотни бошкариш.</w:t>
      </w:r>
      <w:r>
        <w:rPr>
          <w:rFonts w:ascii="Times New Roman" w:hAnsi="Times New Roman"/>
          <w:b/>
          <w:bCs/>
          <w:sz w:val="28"/>
          <w:lang w:val="ru-RU"/>
        </w:rPr>
        <w:t xml:space="preserve"> </w:t>
      </w:r>
      <w:r>
        <w:rPr>
          <w:rFonts w:ascii="Times New Roman" w:hAnsi="Times New Roman"/>
          <w:sz w:val="28"/>
          <w:lang w:val="ru-RU"/>
        </w:rPr>
        <w:t>Мохияти жихатдан расмий ва норасмий ташкилотларнинг лидерлари куллайдиган таъсир этиш дастакларида фарк йук. Расмий гурухнинг лидери эса гурух томонидан тан олинади. Норасмий лидернинг таъсир курсатиш доираси расмий ташкилотнинг маъмурий чегарасидан чикиши мумкин. Норасмий лидер икки функцияга эга: гурухнинг максадига эришиши учун ёрдамлашиш ёки кумаклашиш ва ташкилотнинг фаолиятини куллаб-кувватлаш ва мустахкамлаш. Норасмий ташкилот расмий ташкилот билан динамик муносабатда булади. Норасмий ташкилотларнинг ижобий хамда салбий моментлари хам бор. Гурухга нисбатан ишонч ташкилотга нисбатан ишончга утиши мумкин. Гурухнинг самарали ишлашига таъсир этувчи омиллар сифатида куйидагиларни келтиришади: хажми, таркиби, гурухий нормалар, жипслик, гурухий ягона фикрлилик, низолилик, гурух аъзоларининг мавкеи, гурух аъзоларнинг роллари.</w:t>
      </w:r>
    </w:p>
    <w:p w:rsidR="000971F9" w:rsidRDefault="000971F9" w:rsidP="000971F9">
      <w:pPr>
        <w:pStyle w:val="a3"/>
        <w:ind w:firstLine="720"/>
        <w:jc w:val="both"/>
        <w:rPr>
          <w:rFonts w:ascii="Times New Roman" w:hAnsi="Times New Roman"/>
          <w:sz w:val="28"/>
          <w:lang w:val="ru-RU"/>
        </w:rPr>
      </w:pPr>
      <w:r>
        <w:rPr>
          <w:rFonts w:ascii="Times New Roman" w:hAnsi="Times New Roman"/>
          <w:b/>
          <w:i/>
          <w:iCs/>
          <w:sz w:val="28"/>
          <w:lang w:val="ru-RU"/>
        </w:rPr>
        <w:t>Хажми</w:t>
      </w:r>
      <w:r>
        <w:rPr>
          <w:rFonts w:ascii="Times New Roman" w:hAnsi="Times New Roman"/>
          <w:b/>
          <w:sz w:val="28"/>
          <w:lang w:val="ru-RU"/>
        </w:rPr>
        <w:t>.</w:t>
      </w:r>
      <w:r>
        <w:rPr>
          <w:rFonts w:ascii="Times New Roman" w:hAnsi="Times New Roman"/>
          <w:sz w:val="28"/>
          <w:lang w:val="ru-RU"/>
        </w:rPr>
        <w:t xml:space="preserve"> Гурухнинг энг оптимал хажми 5-8 кишидан иборат булиши керак. 5-11 кишидан иборат гурухлар 12 ва ундан ортик кишидан иборат гурухга нисбатан аникрок карор кабул киладилар.</w:t>
      </w:r>
    </w:p>
    <w:p w:rsidR="000971F9" w:rsidRDefault="000971F9" w:rsidP="000971F9">
      <w:pPr>
        <w:pStyle w:val="a3"/>
        <w:ind w:firstLine="720"/>
        <w:jc w:val="both"/>
        <w:rPr>
          <w:rFonts w:ascii="Times New Roman" w:hAnsi="Times New Roman"/>
          <w:sz w:val="28"/>
          <w:lang w:val="ru-RU"/>
        </w:rPr>
      </w:pPr>
      <w:r>
        <w:rPr>
          <w:rFonts w:ascii="Times New Roman" w:hAnsi="Times New Roman"/>
          <w:b/>
          <w:i/>
          <w:iCs/>
          <w:sz w:val="28"/>
          <w:lang w:val="ru-RU"/>
        </w:rPr>
        <w:t>Таркиби</w:t>
      </w:r>
      <w:r>
        <w:rPr>
          <w:rFonts w:ascii="Times New Roman" w:hAnsi="Times New Roman"/>
          <w:sz w:val="28"/>
          <w:lang w:val="ru-RU"/>
        </w:rPr>
        <w:t>. Бу турли хилдаги карорларни кабул килишда нуктаи-назарнинг ва ёндашишнинг мослик даражасидир. Гурухда бир-бирига ухшамайдиган бир нечта шахслар булса, бу гурухнинг самарали булишига олиб келади.</w:t>
      </w:r>
    </w:p>
    <w:p w:rsidR="000971F9" w:rsidRDefault="000971F9" w:rsidP="000971F9">
      <w:pPr>
        <w:pStyle w:val="a3"/>
        <w:ind w:firstLine="720"/>
        <w:jc w:val="both"/>
        <w:rPr>
          <w:rFonts w:ascii="Times New Roman" w:hAnsi="Times New Roman"/>
          <w:sz w:val="28"/>
          <w:lang w:val="ru-RU"/>
        </w:rPr>
      </w:pPr>
      <w:r>
        <w:rPr>
          <w:rFonts w:ascii="Times New Roman" w:hAnsi="Times New Roman"/>
          <w:b/>
          <w:i/>
          <w:iCs/>
          <w:sz w:val="28"/>
          <w:lang w:val="ru-RU"/>
        </w:rPr>
        <w:lastRenderedPageBreak/>
        <w:t>Гурухий нормалар</w:t>
      </w:r>
      <w:r>
        <w:rPr>
          <w:rFonts w:ascii="Times New Roman" w:hAnsi="Times New Roman"/>
          <w:sz w:val="28"/>
          <w:lang w:val="ru-RU"/>
        </w:rPr>
        <w:t xml:space="preserve"> – бу гурух аъзоларига улардан кандай хатти-харакат ва кайси иш кутилаётгани айтилади. Олимлардан бири гурухий нормаларнинг куйидаги классификациясини курсатган:</w:t>
      </w:r>
    </w:p>
    <w:p w:rsidR="000971F9" w:rsidRDefault="000971F9" w:rsidP="000971F9">
      <w:pPr>
        <w:pStyle w:val="a3"/>
        <w:numPr>
          <w:ilvl w:val="0"/>
          <w:numId w:val="1"/>
        </w:numPr>
        <w:jc w:val="both"/>
        <w:rPr>
          <w:rFonts w:ascii="Times New Roman" w:hAnsi="Times New Roman"/>
          <w:sz w:val="28"/>
          <w:lang w:val="ru-RU"/>
        </w:rPr>
      </w:pPr>
      <w:r>
        <w:rPr>
          <w:rFonts w:ascii="Times New Roman" w:hAnsi="Times New Roman"/>
          <w:sz w:val="28"/>
          <w:lang w:val="ru-RU"/>
        </w:rPr>
        <w:t>Ташкилот учун гурурланиш.</w:t>
      </w:r>
    </w:p>
    <w:p w:rsidR="000971F9" w:rsidRDefault="000971F9" w:rsidP="000971F9">
      <w:pPr>
        <w:pStyle w:val="a3"/>
        <w:numPr>
          <w:ilvl w:val="0"/>
          <w:numId w:val="1"/>
        </w:numPr>
        <w:jc w:val="both"/>
        <w:rPr>
          <w:rFonts w:ascii="Times New Roman" w:hAnsi="Times New Roman"/>
          <w:sz w:val="28"/>
          <w:lang w:val="ru-RU"/>
        </w:rPr>
      </w:pPr>
      <w:r>
        <w:rPr>
          <w:rFonts w:ascii="Times New Roman" w:hAnsi="Times New Roman"/>
          <w:sz w:val="28"/>
          <w:lang w:val="ru-RU"/>
        </w:rPr>
        <w:t>Максадларга эришиш.</w:t>
      </w:r>
    </w:p>
    <w:p w:rsidR="000971F9" w:rsidRDefault="000971F9" w:rsidP="000971F9">
      <w:pPr>
        <w:pStyle w:val="a3"/>
        <w:numPr>
          <w:ilvl w:val="0"/>
          <w:numId w:val="1"/>
        </w:numPr>
        <w:jc w:val="both"/>
        <w:rPr>
          <w:rFonts w:ascii="Times New Roman" w:hAnsi="Times New Roman"/>
          <w:sz w:val="28"/>
          <w:lang w:val="ru-RU"/>
        </w:rPr>
      </w:pPr>
      <w:r>
        <w:rPr>
          <w:rFonts w:ascii="Times New Roman" w:hAnsi="Times New Roman"/>
          <w:sz w:val="28"/>
          <w:lang w:val="ru-RU"/>
        </w:rPr>
        <w:t>Фойдалилик.</w:t>
      </w:r>
    </w:p>
    <w:p w:rsidR="000971F9" w:rsidRDefault="000971F9" w:rsidP="000971F9">
      <w:pPr>
        <w:pStyle w:val="a3"/>
        <w:numPr>
          <w:ilvl w:val="0"/>
          <w:numId w:val="1"/>
        </w:numPr>
        <w:jc w:val="both"/>
        <w:rPr>
          <w:rFonts w:ascii="Times New Roman" w:hAnsi="Times New Roman"/>
          <w:sz w:val="28"/>
          <w:lang w:val="ru-RU"/>
        </w:rPr>
      </w:pPr>
      <w:r>
        <w:rPr>
          <w:rFonts w:ascii="Times New Roman" w:hAnsi="Times New Roman"/>
          <w:sz w:val="28"/>
          <w:lang w:val="ru-RU"/>
        </w:rPr>
        <w:t>Жамоа мехнати.</w:t>
      </w:r>
    </w:p>
    <w:p w:rsidR="000971F9" w:rsidRDefault="000971F9" w:rsidP="000971F9">
      <w:pPr>
        <w:pStyle w:val="a3"/>
        <w:numPr>
          <w:ilvl w:val="0"/>
          <w:numId w:val="1"/>
        </w:numPr>
        <w:jc w:val="both"/>
        <w:rPr>
          <w:rFonts w:ascii="Times New Roman" w:hAnsi="Times New Roman"/>
          <w:sz w:val="28"/>
          <w:lang w:val="ru-RU"/>
        </w:rPr>
      </w:pPr>
      <w:r>
        <w:rPr>
          <w:rFonts w:ascii="Times New Roman" w:hAnsi="Times New Roman"/>
          <w:sz w:val="28"/>
          <w:lang w:val="ru-RU"/>
        </w:rPr>
        <w:t>Режалаштириш.</w:t>
      </w:r>
    </w:p>
    <w:p w:rsidR="000971F9" w:rsidRDefault="000971F9" w:rsidP="000971F9">
      <w:pPr>
        <w:pStyle w:val="a3"/>
        <w:numPr>
          <w:ilvl w:val="0"/>
          <w:numId w:val="1"/>
        </w:numPr>
        <w:jc w:val="both"/>
        <w:rPr>
          <w:rFonts w:ascii="Times New Roman" w:hAnsi="Times New Roman"/>
          <w:sz w:val="28"/>
          <w:lang w:val="ru-RU"/>
        </w:rPr>
      </w:pPr>
      <w:r>
        <w:rPr>
          <w:rFonts w:ascii="Times New Roman" w:hAnsi="Times New Roman"/>
          <w:sz w:val="28"/>
          <w:lang w:val="ru-RU"/>
        </w:rPr>
        <w:t>Назорат.</w:t>
      </w:r>
    </w:p>
    <w:p w:rsidR="000971F9" w:rsidRDefault="000971F9" w:rsidP="000971F9">
      <w:pPr>
        <w:pStyle w:val="a3"/>
        <w:numPr>
          <w:ilvl w:val="0"/>
          <w:numId w:val="1"/>
        </w:numPr>
        <w:jc w:val="both"/>
        <w:rPr>
          <w:rFonts w:ascii="Times New Roman" w:hAnsi="Times New Roman"/>
          <w:sz w:val="28"/>
          <w:lang w:val="ru-RU"/>
        </w:rPr>
      </w:pPr>
      <w:r>
        <w:rPr>
          <w:rFonts w:ascii="Times New Roman" w:hAnsi="Times New Roman"/>
          <w:sz w:val="28"/>
          <w:lang w:val="ru-RU"/>
        </w:rPr>
        <w:t>Кадрларнинг профессионал тайёргарлиги.</w:t>
      </w:r>
    </w:p>
    <w:p w:rsidR="000971F9" w:rsidRDefault="000971F9" w:rsidP="000971F9">
      <w:pPr>
        <w:pStyle w:val="a3"/>
        <w:numPr>
          <w:ilvl w:val="0"/>
          <w:numId w:val="1"/>
        </w:numPr>
        <w:jc w:val="both"/>
        <w:rPr>
          <w:rFonts w:ascii="Times New Roman" w:hAnsi="Times New Roman"/>
          <w:sz w:val="28"/>
          <w:lang w:val="ru-RU"/>
        </w:rPr>
      </w:pPr>
      <w:r>
        <w:rPr>
          <w:rFonts w:ascii="Times New Roman" w:hAnsi="Times New Roman"/>
          <w:sz w:val="28"/>
          <w:lang w:val="ru-RU"/>
        </w:rPr>
        <w:t>Янгиликлар.</w:t>
      </w:r>
    </w:p>
    <w:p w:rsidR="000971F9" w:rsidRDefault="000971F9" w:rsidP="000971F9">
      <w:pPr>
        <w:pStyle w:val="a3"/>
        <w:numPr>
          <w:ilvl w:val="0"/>
          <w:numId w:val="1"/>
        </w:numPr>
        <w:jc w:val="both"/>
        <w:rPr>
          <w:rFonts w:ascii="Times New Roman" w:hAnsi="Times New Roman"/>
          <w:sz w:val="28"/>
          <w:lang w:val="ru-RU"/>
        </w:rPr>
      </w:pPr>
      <w:r>
        <w:rPr>
          <w:rFonts w:ascii="Times New Roman" w:hAnsi="Times New Roman"/>
          <w:sz w:val="28"/>
          <w:lang w:val="ru-RU"/>
        </w:rPr>
        <w:t>Буюртмачи билан муносабат.</w:t>
      </w:r>
    </w:p>
    <w:p w:rsidR="000971F9" w:rsidRDefault="000971F9" w:rsidP="000971F9">
      <w:pPr>
        <w:numPr>
          <w:ilvl w:val="0"/>
          <w:numId w:val="1"/>
        </w:numPr>
      </w:pPr>
      <w:r>
        <w:t>Хакикатни химоя килиш.</w:t>
      </w:r>
    </w:p>
    <w:p w:rsidR="000971F9" w:rsidRDefault="000971F9" w:rsidP="000971F9">
      <w:pPr>
        <w:pStyle w:val="a3"/>
        <w:ind w:firstLine="720"/>
        <w:jc w:val="both"/>
        <w:rPr>
          <w:rFonts w:ascii="Times New Roman" w:hAnsi="Times New Roman"/>
          <w:sz w:val="28"/>
          <w:lang w:val="ru-RU"/>
        </w:rPr>
      </w:pPr>
      <w:r>
        <w:rPr>
          <w:rFonts w:ascii="Times New Roman" w:hAnsi="Times New Roman"/>
          <w:b/>
          <w:i/>
          <w:iCs/>
          <w:sz w:val="28"/>
          <w:lang w:val="ru-RU"/>
        </w:rPr>
        <w:t>Жипслик</w:t>
      </w:r>
      <w:r>
        <w:rPr>
          <w:rFonts w:ascii="Times New Roman" w:hAnsi="Times New Roman"/>
          <w:sz w:val="28"/>
          <w:lang w:val="ru-RU"/>
        </w:rPr>
        <w:t xml:space="preserve"> – гурух аъзоларининг бир-бирига ёки гурухга нисбатан интилувчанлигидир. </w:t>
      </w:r>
      <w:r>
        <w:rPr>
          <w:rFonts w:ascii="Times New Roman" w:hAnsi="Times New Roman"/>
          <w:bCs/>
          <w:sz w:val="28"/>
          <w:lang w:val="ru-RU"/>
        </w:rPr>
        <w:t>Гурухий хамфикрлик – бу алохида шахс томонидан узининг хакикий карашларини бирон бир ходисага гурух гармониясини бузмаслик учун таъсир эттириш тенденцияси.</w:t>
      </w:r>
    </w:p>
    <w:p w:rsidR="000971F9" w:rsidRDefault="000971F9" w:rsidP="000971F9">
      <w:pPr>
        <w:pStyle w:val="a3"/>
        <w:ind w:firstLine="720"/>
        <w:jc w:val="both"/>
        <w:rPr>
          <w:rFonts w:ascii="Times New Roman" w:hAnsi="Times New Roman"/>
          <w:b/>
          <w:i/>
          <w:iCs/>
          <w:sz w:val="28"/>
          <w:lang w:val="ru-RU"/>
        </w:rPr>
      </w:pPr>
      <w:r>
        <w:rPr>
          <w:rFonts w:ascii="Times New Roman" w:hAnsi="Times New Roman"/>
          <w:b/>
          <w:i/>
          <w:iCs/>
          <w:sz w:val="28"/>
          <w:lang w:val="ru-RU"/>
        </w:rPr>
        <w:t>Низолилик.</w:t>
      </w:r>
    </w:p>
    <w:p w:rsidR="000971F9" w:rsidRDefault="000971F9" w:rsidP="000971F9">
      <w:pPr>
        <w:pStyle w:val="a3"/>
        <w:ind w:firstLine="720"/>
        <w:jc w:val="both"/>
        <w:rPr>
          <w:rFonts w:ascii="Times New Roman" w:hAnsi="Times New Roman"/>
          <w:b/>
          <w:i/>
          <w:iCs/>
          <w:sz w:val="28"/>
          <w:lang w:val="ru-RU"/>
        </w:rPr>
      </w:pPr>
      <w:r>
        <w:rPr>
          <w:rFonts w:ascii="Times New Roman" w:hAnsi="Times New Roman"/>
          <w:b/>
          <w:i/>
          <w:iCs/>
          <w:sz w:val="28"/>
          <w:lang w:val="ru-RU"/>
        </w:rPr>
        <w:t>Гурух аъзоларининг мавкеи.</w:t>
      </w:r>
    </w:p>
    <w:p w:rsidR="000971F9" w:rsidRDefault="000971F9" w:rsidP="000971F9">
      <w:pPr>
        <w:pStyle w:val="a3"/>
        <w:ind w:firstLine="720"/>
        <w:jc w:val="both"/>
        <w:rPr>
          <w:rFonts w:ascii="Times New Roman" w:hAnsi="Times New Roman"/>
          <w:sz w:val="28"/>
          <w:lang w:val="ru-RU"/>
        </w:rPr>
      </w:pPr>
      <w:r>
        <w:rPr>
          <w:rFonts w:ascii="Times New Roman" w:hAnsi="Times New Roman"/>
          <w:b/>
          <w:i/>
          <w:iCs/>
          <w:sz w:val="28"/>
          <w:lang w:val="ru-RU"/>
        </w:rPr>
        <w:t>Гурух аъзоларининг роллари.</w:t>
      </w:r>
      <w:r>
        <w:rPr>
          <w:rFonts w:ascii="Times New Roman" w:hAnsi="Times New Roman"/>
          <w:b/>
          <w:sz w:val="28"/>
          <w:lang w:val="ru-RU"/>
        </w:rPr>
        <w:t xml:space="preserve"> </w:t>
      </w:r>
      <w:r>
        <w:rPr>
          <w:rFonts w:ascii="Times New Roman" w:hAnsi="Times New Roman"/>
          <w:sz w:val="28"/>
          <w:lang w:val="ru-RU"/>
        </w:rPr>
        <w:t>Гурух фаолиятининг самарасини аниклайдиган энг асосий омил бу хар бир аъзосининг хатти-харакатидир. Нормал фаолият курсатадиган гурухни ташкил этиш учун ролларни 2 хил йуналтириш мумкин. Максадли роллар. Булар шундай таркатилиши керакки, бунда гурух вазифаларини танлаш ва бажариш имкони булсин. Куллаб-кувватловчи роллар бунда гурух фаолиятини активлаш ва куллаб-кувватлашга кумаклашувчи хатти-харакат тушунилади.</w:t>
      </w:r>
    </w:p>
    <w:p w:rsidR="000971F9" w:rsidRDefault="000971F9" w:rsidP="000971F9">
      <w:pPr>
        <w:pStyle w:val="a3"/>
        <w:ind w:firstLine="720"/>
        <w:jc w:val="both"/>
        <w:rPr>
          <w:rFonts w:ascii="Times New Roman" w:hAnsi="Times New Roman"/>
          <w:b/>
          <w:bCs/>
          <w:sz w:val="28"/>
          <w:lang w:val="ru-RU"/>
        </w:rPr>
      </w:pPr>
      <w:r>
        <w:rPr>
          <w:rFonts w:ascii="Times New Roman" w:hAnsi="Times New Roman"/>
          <w:b/>
          <w:bCs/>
          <w:sz w:val="28"/>
          <w:lang w:val="ru-RU"/>
        </w:rPr>
        <w:t>Кумита ёрдамида бошкариш.</w:t>
      </w:r>
    </w:p>
    <w:p w:rsidR="000971F9" w:rsidRDefault="000971F9" w:rsidP="000971F9">
      <w:pPr>
        <w:pStyle w:val="a3"/>
        <w:ind w:firstLine="720"/>
        <w:jc w:val="both"/>
        <w:rPr>
          <w:rFonts w:ascii="Times New Roman" w:hAnsi="Times New Roman"/>
          <w:sz w:val="28"/>
          <w:lang w:val="ru-RU"/>
        </w:rPr>
      </w:pPr>
      <w:r>
        <w:rPr>
          <w:rFonts w:ascii="Times New Roman" w:hAnsi="Times New Roman"/>
          <w:b/>
          <w:bCs/>
          <w:i/>
          <w:iCs/>
          <w:sz w:val="28"/>
          <w:lang w:val="ru-RU"/>
        </w:rPr>
        <w:t xml:space="preserve">Кумита – </w:t>
      </w:r>
      <w:r>
        <w:rPr>
          <w:rFonts w:ascii="Times New Roman" w:hAnsi="Times New Roman"/>
          <w:sz w:val="28"/>
          <w:lang w:val="ru-RU"/>
        </w:rPr>
        <w:t>ташкилот ичидаги гурух булиб, унга бирон бир вазифани ёки вазифалар комплексини бажариш учун ваколатлар топширилган. Кумита хар кандай йирик ташкилий тизим билан мос келади.</w:t>
      </w:r>
    </w:p>
    <w:p w:rsidR="000971F9" w:rsidRDefault="000971F9" w:rsidP="000971F9">
      <w:pPr>
        <w:pStyle w:val="a3"/>
        <w:ind w:firstLine="720"/>
        <w:jc w:val="both"/>
        <w:rPr>
          <w:rFonts w:ascii="Times New Roman" w:hAnsi="Times New Roman"/>
          <w:sz w:val="28"/>
          <w:lang w:val="ru-RU"/>
        </w:rPr>
      </w:pPr>
      <w:r>
        <w:rPr>
          <w:rFonts w:ascii="Times New Roman" w:hAnsi="Times New Roman"/>
          <w:i/>
          <w:iCs/>
          <w:sz w:val="28"/>
          <w:lang w:val="ru-RU"/>
        </w:rPr>
        <w:t xml:space="preserve">Махсус кумита – </w:t>
      </w:r>
      <w:r>
        <w:rPr>
          <w:rFonts w:ascii="Times New Roman" w:hAnsi="Times New Roman"/>
          <w:sz w:val="28"/>
          <w:lang w:val="ru-RU"/>
        </w:rPr>
        <w:t>бу аник максадни бажариш учун шакллантирилган вактинчалик гурух.</w:t>
      </w:r>
    </w:p>
    <w:p w:rsidR="000971F9" w:rsidRDefault="000971F9" w:rsidP="000971F9">
      <w:pPr>
        <w:pStyle w:val="a3"/>
        <w:ind w:firstLine="720"/>
        <w:jc w:val="both"/>
        <w:rPr>
          <w:rFonts w:ascii="Times New Roman" w:hAnsi="Times New Roman"/>
          <w:b/>
          <w:bCs/>
          <w:sz w:val="28"/>
          <w:lang w:val="ru-RU"/>
        </w:rPr>
      </w:pPr>
      <w:r>
        <w:rPr>
          <w:rFonts w:ascii="Times New Roman" w:hAnsi="Times New Roman"/>
          <w:i/>
          <w:iCs/>
          <w:sz w:val="28"/>
          <w:lang w:val="ru-RU"/>
        </w:rPr>
        <w:t>Доимий кумита</w:t>
      </w:r>
      <w:r>
        <w:rPr>
          <w:rFonts w:ascii="Times New Roman" w:hAnsi="Times New Roman"/>
          <w:sz w:val="28"/>
          <w:lang w:val="ru-RU"/>
        </w:rPr>
        <w:t xml:space="preserve"> – бу ташкилот ичидаги аник максадга эга булган муттасил амал килаётган гурух. Масалан, доимий кумита булиб Директорлар Кенгаши хисобланади.</w:t>
      </w:r>
    </w:p>
    <w:p w:rsidR="000971F9" w:rsidRDefault="000971F9" w:rsidP="000971F9">
      <w:pPr>
        <w:ind w:right="46" w:firstLine="720"/>
        <w:jc w:val="both"/>
        <w:rPr>
          <w:b/>
        </w:rPr>
      </w:pPr>
    </w:p>
    <w:p w:rsidR="000971F9" w:rsidRDefault="000971F9" w:rsidP="000971F9">
      <w:pPr>
        <w:ind w:right="46" w:firstLine="720"/>
        <w:jc w:val="both"/>
        <w:rPr>
          <w:b/>
        </w:rPr>
      </w:pPr>
    </w:p>
    <w:p w:rsidR="000971F9" w:rsidRDefault="000971F9" w:rsidP="000971F9">
      <w:pPr>
        <w:ind w:right="46" w:firstLine="720"/>
        <w:jc w:val="both"/>
        <w:rPr>
          <w:b/>
        </w:rPr>
      </w:pPr>
      <w:r>
        <w:rPr>
          <w:b/>
        </w:rPr>
        <w:t>14-мавзу буйича назорат саволлари:</w:t>
      </w:r>
    </w:p>
    <w:p w:rsidR="000971F9" w:rsidRDefault="000971F9" w:rsidP="000971F9">
      <w:pPr>
        <w:ind w:right="46" w:firstLine="720"/>
        <w:jc w:val="both"/>
        <w:rPr>
          <w:b/>
        </w:rPr>
      </w:pPr>
    </w:p>
    <w:p w:rsidR="000971F9" w:rsidRDefault="000971F9" w:rsidP="000971F9">
      <w:pPr>
        <w:pStyle w:val="a3"/>
        <w:numPr>
          <w:ilvl w:val="0"/>
          <w:numId w:val="4"/>
        </w:numPr>
        <w:jc w:val="both"/>
        <w:rPr>
          <w:rFonts w:ascii="Times New Roman" w:hAnsi="Times New Roman"/>
          <w:sz w:val="28"/>
          <w:lang w:val="ru-RU"/>
        </w:rPr>
      </w:pPr>
      <w:r>
        <w:rPr>
          <w:rFonts w:ascii="Times New Roman" w:hAnsi="Times New Roman"/>
          <w:sz w:val="28"/>
          <w:lang w:val="ru-RU"/>
        </w:rPr>
        <w:t>Гурухга ва норасмий ташкилотга таъриф беринг.</w:t>
      </w:r>
    </w:p>
    <w:p w:rsidR="000971F9" w:rsidRDefault="000971F9" w:rsidP="000971F9">
      <w:pPr>
        <w:pStyle w:val="a3"/>
        <w:numPr>
          <w:ilvl w:val="0"/>
          <w:numId w:val="4"/>
        </w:numPr>
        <w:jc w:val="both"/>
        <w:rPr>
          <w:rFonts w:ascii="Times New Roman" w:hAnsi="Times New Roman"/>
          <w:sz w:val="28"/>
          <w:lang w:val="ru-RU"/>
        </w:rPr>
      </w:pPr>
      <w:r>
        <w:rPr>
          <w:rFonts w:ascii="Times New Roman" w:hAnsi="Times New Roman"/>
          <w:sz w:val="28"/>
          <w:lang w:val="ru-RU"/>
        </w:rPr>
        <w:lastRenderedPageBreak/>
        <w:t>Хоуторн тажрибаси нима берди?</w:t>
      </w:r>
    </w:p>
    <w:p w:rsidR="000971F9" w:rsidRDefault="000971F9" w:rsidP="000971F9">
      <w:pPr>
        <w:pStyle w:val="a3"/>
        <w:numPr>
          <w:ilvl w:val="0"/>
          <w:numId w:val="4"/>
        </w:numPr>
        <w:jc w:val="both"/>
        <w:rPr>
          <w:rFonts w:ascii="Times New Roman" w:hAnsi="Times New Roman"/>
          <w:sz w:val="28"/>
          <w:lang w:val="ru-RU"/>
        </w:rPr>
      </w:pPr>
      <w:r>
        <w:rPr>
          <w:rFonts w:ascii="Times New Roman" w:hAnsi="Times New Roman"/>
          <w:sz w:val="28"/>
          <w:lang w:val="ru-RU"/>
        </w:rPr>
        <w:t>Хоуторн самараси нима билан характерланади?</w:t>
      </w:r>
    </w:p>
    <w:p w:rsidR="000971F9" w:rsidRDefault="000971F9" w:rsidP="000971F9">
      <w:pPr>
        <w:pStyle w:val="a3"/>
        <w:numPr>
          <w:ilvl w:val="0"/>
          <w:numId w:val="4"/>
        </w:numPr>
        <w:jc w:val="both"/>
        <w:rPr>
          <w:rFonts w:ascii="Times New Roman" w:hAnsi="Times New Roman"/>
          <w:sz w:val="28"/>
          <w:lang w:val="ru-RU"/>
        </w:rPr>
      </w:pPr>
      <w:r>
        <w:rPr>
          <w:rFonts w:ascii="Times New Roman" w:hAnsi="Times New Roman"/>
          <w:sz w:val="28"/>
          <w:lang w:val="ru-RU"/>
        </w:rPr>
        <w:t>Норасмий гурух ва ташкилотлар кандай вужудга келади?</w:t>
      </w:r>
    </w:p>
    <w:p w:rsidR="000971F9" w:rsidRDefault="000971F9" w:rsidP="000971F9">
      <w:pPr>
        <w:pStyle w:val="a3"/>
        <w:numPr>
          <w:ilvl w:val="0"/>
          <w:numId w:val="4"/>
        </w:numPr>
        <w:jc w:val="both"/>
        <w:rPr>
          <w:rFonts w:ascii="Times New Roman" w:hAnsi="Times New Roman"/>
          <w:sz w:val="28"/>
          <w:lang w:val="ru-RU"/>
        </w:rPr>
      </w:pPr>
      <w:r>
        <w:rPr>
          <w:rFonts w:ascii="Times New Roman" w:hAnsi="Times New Roman"/>
          <w:sz w:val="28"/>
          <w:lang w:val="ru-RU"/>
        </w:rPr>
        <w:t>Гурухлар хусусиятини санаб беринг.</w:t>
      </w:r>
    </w:p>
    <w:p w:rsidR="000971F9" w:rsidRDefault="000971F9" w:rsidP="000971F9">
      <w:pPr>
        <w:pStyle w:val="a3"/>
        <w:numPr>
          <w:ilvl w:val="0"/>
          <w:numId w:val="4"/>
        </w:numPr>
        <w:jc w:val="both"/>
        <w:rPr>
          <w:rFonts w:ascii="Times New Roman" w:hAnsi="Times New Roman"/>
          <w:sz w:val="28"/>
          <w:lang w:val="ru-RU"/>
        </w:rPr>
      </w:pPr>
      <w:r>
        <w:rPr>
          <w:rFonts w:ascii="Times New Roman" w:hAnsi="Times New Roman"/>
          <w:sz w:val="28"/>
          <w:lang w:val="ru-RU"/>
        </w:rPr>
        <w:t>Норасмий ташкилотларда миш-мишнинг урни.</w:t>
      </w:r>
    </w:p>
    <w:p w:rsidR="000971F9" w:rsidRDefault="000971F9" w:rsidP="000971F9">
      <w:pPr>
        <w:pStyle w:val="a3"/>
        <w:numPr>
          <w:ilvl w:val="0"/>
          <w:numId w:val="4"/>
        </w:numPr>
        <w:jc w:val="both"/>
        <w:rPr>
          <w:rFonts w:ascii="Times New Roman" w:hAnsi="Times New Roman"/>
          <w:sz w:val="28"/>
          <w:lang w:val="ru-RU"/>
        </w:rPr>
      </w:pPr>
      <w:r>
        <w:rPr>
          <w:rFonts w:ascii="Times New Roman" w:hAnsi="Times New Roman"/>
          <w:sz w:val="28"/>
          <w:lang w:val="ru-RU"/>
        </w:rPr>
        <w:t>Норасмий ташкилотнинг устунлиги ва камчилиги.</w:t>
      </w:r>
    </w:p>
    <w:p w:rsidR="000971F9" w:rsidRDefault="000971F9" w:rsidP="000971F9">
      <w:pPr>
        <w:pStyle w:val="a3"/>
        <w:numPr>
          <w:ilvl w:val="0"/>
          <w:numId w:val="4"/>
        </w:numPr>
        <w:jc w:val="both"/>
        <w:rPr>
          <w:rFonts w:ascii="Times New Roman" w:hAnsi="Times New Roman"/>
          <w:sz w:val="28"/>
          <w:lang w:val="ru-RU"/>
        </w:rPr>
      </w:pPr>
      <w:r>
        <w:rPr>
          <w:rFonts w:ascii="Times New Roman" w:hAnsi="Times New Roman"/>
          <w:sz w:val="28"/>
          <w:lang w:val="ru-RU"/>
        </w:rPr>
        <w:t>Гурух самарадорлигига кандай омиллар таъсир курсатади?</w:t>
      </w:r>
    </w:p>
    <w:p w:rsidR="000971F9" w:rsidRDefault="000971F9" w:rsidP="000971F9">
      <w:pPr>
        <w:pStyle w:val="a3"/>
        <w:numPr>
          <w:ilvl w:val="0"/>
          <w:numId w:val="4"/>
        </w:numPr>
        <w:jc w:val="both"/>
        <w:rPr>
          <w:rFonts w:ascii="Times New Roman" w:hAnsi="Times New Roman"/>
          <w:sz w:val="28"/>
          <w:lang w:val="ru-RU"/>
        </w:rPr>
      </w:pPr>
      <w:r>
        <w:rPr>
          <w:rFonts w:ascii="Times New Roman" w:hAnsi="Times New Roman"/>
          <w:sz w:val="28"/>
          <w:lang w:val="ru-RU"/>
        </w:rPr>
        <w:t>Норасмий ташкилотлар кандай хусусиятлари буйича бошкарилиши мумкин?</w:t>
      </w:r>
    </w:p>
    <w:p w:rsidR="000971F9" w:rsidRDefault="000971F9" w:rsidP="000971F9">
      <w:pPr>
        <w:pStyle w:val="a3"/>
        <w:numPr>
          <w:ilvl w:val="0"/>
          <w:numId w:val="4"/>
        </w:numPr>
        <w:jc w:val="both"/>
        <w:rPr>
          <w:rFonts w:ascii="Times New Roman" w:hAnsi="Times New Roman"/>
          <w:sz w:val="28"/>
          <w:lang w:val="ru-RU"/>
        </w:rPr>
      </w:pPr>
      <w:r>
        <w:rPr>
          <w:rFonts w:ascii="Times New Roman" w:hAnsi="Times New Roman"/>
          <w:sz w:val="28"/>
          <w:lang w:val="ru-RU"/>
        </w:rPr>
        <w:t>Ташкилотлар кумиталар нима учун тузилади ва кандай вазифаларни бажаради?</w:t>
      </w:r>
    </w:p>
    <w:p w:rsidR="00BC068A" w:rsidRDefault="000971F9" w:rsidP="000971F9">
      <w:r>
        <w:br w:type="page"/>
      </w:r>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926F2"/>
    <w:multiLevelType w:val="hybridMultilevel"/>
    <w:tmpl w:val="7DEEB1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8A8711D"/>
    <w:multiLevelType w:val="hybridMultilevel"/>
    <w:tmpl w:val="8AFC71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4433A33"/>
    <w:multiLevelType w:val="hybridMultilevel"/>
    <w:tmpl w:val="A25AF6EC"/>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2557438"/>
    <w:multiLevelType w:val="hybridMultilevel"/>
    <w:tmpl w:val="D388C7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6D22FB3"/>
    <w:multiLevelType w:val="hybridMultilevel"/>
    <w:tmpl w:val="3EFA8F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1F9"/>
    <w:rsid w:val="000971F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1F9"/>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971F9"/>
    <w:rPr>
      <w:rFonts w:ascii="Courier New" w:hAnsi="Courier New"/>
      <w:sz w:val="20"/>
      <w:szCs w:val="20"/>
      <w:lang w:val="en-GB"/>
    </w:rPr>
  </w:style>
  <w:style w:type="character" w:customStyle="1" w:styleId="a4">
    <w:name w:val="Текст Знак"/>
    <w:basedOn w:val="a0"/>
    <w:link w:val="a3"/>
    <w:rsid w:val="000971F9"/>
    <w:rPr>
      <w:rFonts w:ascii="Courier New" w:eastAsia="Times New Roman" w:hAnsi="Courier New" w:cs="Times New Roman"/>
      <w:sz w:val="20"/>
      <w:szCs w:val="20"/>
      <w:lang w:val="en-GB" w:eastAsia="ru-RU"/>
    </w:rPr>
  </w:style>
  <w:style w:type="paragraph" w:styleId="a5">
    <w:name w:val="footer"/>
    <w:basedOn w:val="a"/>
    <w:link w:val="a6"/>
    <w:rsid w:val="000971F9"/>
    <w:pPr>
      <w:tabs>
        <w:tab w:val="center" w:pos="4677"/>
        <w:tab w:val="right" w:pos="9355"/>
      </w:tabs>
    </w:pPr>
    <w:rPr>
      <w:sz w:val="24"/>
      <w:szCs w:val="20"/>
      <w:lang w:val="en-GB"/>
    </w:rPr>
  </w:style>
  <w:style w:type="character" w:customStyle="1" w:styleId="a6">
    <w:name w:val="Нижний колонтитул Знак"/>
    <w:basedOn w:val="a0"/>
    <w:link w:val="a5"/>
    <w:rsid w:val="000971F9"/>
    <w:rPr>
      <w:rFonts w:ascii="Times New Roman" w:eastAsia="Times New Roman" w:hAnsi="Times New Roman" w:cs="Times New Roman"/>
      <w:sz w:val="24"/>
      <w:szCs w:val="20"/>
      <w:lang w:val="en-GB" w:eastAsia="ru-RU"/>
    </w:rPr>
  </w:style>
  <w:style w:type="paragraph" w:styleId="3">
    <w:name w:val="Body Text 3"/>
    <w:basedOn w:val="a"/>
    <w:link w:val="30"/>
    <w:rsid w:val="000971F9"/>
    <w:pPr>
      <w:jc w:val="center"/>
    </w:pPr>
    <w:rPr>
      <w:sz w:val="24"/>
      <w:szCs w:val="20"/>
    </w:rPr>
  </w:style>
  <w:style w:type="character" w:customStyle="1" w:styleId="30">
    <w:name w:val="Основной текст 3 Знак"/>
    <w:basedOn w:val="a0"/>
    <w:link w:val="3"/>
    <w:rsid w:val="000971F9"/>
    <w:rPr>
      <w:rFonts w:ascii="Times New Roman" w:eastAsia="Times New Roman" w:hAnsi="Times New Roman" w:cs="Times New Roman"/>
      <w:sz w:val="24"/>
      <w:szCs w:val="20"/>
      <w:lang w:val="ru-RU" w:eastAsia="ru-RU"/>
    </w:rPr>
  </w:style>
  <w:style w:type="paragraph" w:customStyle="1" w:styleId="a7">
    <w:name w:val="ф"/>
    <w:basedOn w:val="2"/>
    <w:rsid w:val="000971F9"/>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0971F9"/>
    <w:pPr>
      <w:spacing w:after="120" w:line="480" w:lineRule="auto"/>
      <w:ind w:left="283"/>
    </w:pPr>
  </w:style>
  <w:style w:type="character" w:customStyle="1" w:styleId="20">
    <w:name w:val="Основной текст с отступом 2 Знак"/>
    <w:basedOn w:val="a0"/>
    <w:link w:val="2"/>
    <w:uiPriority w:val="99"/>
    <w:semiHidden/>
    <w:rsid w:val="000971F9"/>
    <w:rPr>
      <w:rFonts w:ascii="Times New Roman" w:eastAsia="Times New Roman" w:hAnsi="Times New Roman" w:cs="Times New Roman"/>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1F9"/>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971F9"/>
    <w:rPr>
      <w:rFonts w:ascii="Courier New" w:hAnsi="Courier New"/>
      <w:sz w:val="20"/>
      <w:szCs w:val="20"/>
      <w:lang w:val="en-GB"/>
    </w:rPr>
  </w:style>
  <w:style w:type="character" w:customStyle="1" w:styleId="a4">
    <w:name w:val="Текст Знак"/>
    <w:basedOn w:val="a0"/>
    <w:link w:val="a3"/>
    <w:rsid w:val="000971F9"/>
    <w:rPr>
      <w:rFonts w:ascii="Courier New" w:eastAsia="Times New Roman" w:hAnsi="Courier New" w:cs="Times New Roman"/>
      <w:sz w:val="20"/>
      <w:szCs w:val="20"/>
      <w:lang w:val="en-GB" w:eastAsia="ru-RU"/>
    </w:rPr>
  </w:style>
  <w:style w:type="paragraph" w:styleId="a5">
    <w:name w:val="footer"/>
    <w:basedOn w:val="a"/>
    <w:link w:val="a6"/>
    <w:rsid w:val="000971F9"/>
    <w:pPr>
      <w:tabs>
        <w:tab w:val="center" w:pos="4677"/>
        <w:tab w:val="right" w:pos="9355"/>
      </w:tabs>
    </w:pPr>
    <w:rPr>
      <w:sz w:val="24"/>
      <w:szCs w:val="20"/>
      <w:lang w:val="en-GB"/>
    </w:rPr>
  </w:style>
  <w:style w:type="character" w:customStyle="1" w:styleId="a6">
    <w:name w:val="Нижний колонтитул Знак"/>
    <w:basedOn w:val="a0"/>
    <w:link w:val="a5"/>
    <w:rsid w:val="000971F9"/>
    <w:rPr>
      <w:rFonts w:ascii="Times New Roman" w:eastAsia="Times New Roman" w:hAnsi="Times New Roman" w:cs="Times New Roman"/>
      <w:sz w:val="24"/>
      <w:szCs w:val="20"/>
      <w:lang w:val="en-GB" w:eastAsia="ru-RU"/>
    </w:rPr>
  </w:style>
  <w:style w:type="paragraph" w:styleId="3">
    <w:name w:val="Body Text 3"/>
    <w:basedOn w:val="a"/>
    <w:link w:val="30"/>
    <w:rsid w:val="000971F9"/>
    <w:pPr>
      <w:jc w:val="center"/>
    </w:pPr>
    <w:rPr>
      <w:sz w:val="24"/>
      <w:szCs w:val="20"/>
    </w:rPr>
  </w:style>
  <w:style w:type="character" w:customStyle="1" w:styleId="30">
    <w:name w:val="Основной текст 3 Знак"/>
    <w:basedOn w:val="a0"/>
    <w:link w:val="3"/>
    <w:rsid w:val="000971F9"/>
    <w:rPr>
      <w:rFonts w:ascii="Times New Roman" w:eastAsia="Times New Roman" w:hAnsi="Times New Roman" w:cs="Times New Roman"/>
      <w:sz w:val="24"/>
      <w:szCs w:val="20"/>
      <w:lang w:val="ru-RU" w:eastAsia="ru-RU"/>
    </w:rPr>
  </w:style>
  <w:style w:type="paragraph" w:customStyle="1" w:styleId="a7">
    <w:name w:val="ф"/>
    <w:basedOn w:val="2"/>
    <w:rsid w:val="000971F9"/>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0971F9"/>
    <w:pPr>
      <w:spacing w:after="120" w:line="480" w:lineRule="auto"/>
      <w:ind w:left="283"/>
    </w:pPr>
  </w:style>
  <w:style w:type="character" w:customStyle="1" w:styleId="20">
    <w:name w:val="Основной текст с отступом 2 Знак"/>
    <w:basedOn w:val="a0"/>
    <w:link w:val="2"/>
    <w:uiPriority w:val="99"/>
    <w:semiHidden/>
    <w:rsid w:val="000971F9"/>
    <w:rPr>
      <w:rFonts w:ascii="Times New Roman" w:eastAsia="Times New Roman" w:hAnsi="Times New Roman"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1425</Words>
  <Characters>8126</Characters>
  <Application>Microsoft Office Word</Application>
  <DocSecurity>0</DocSecurity>
  <Lines>67</Lines>
  <Paragraphs>19</Paragraphs>
  <ScaleCrop>false</ScaleCrop>
  <Company>Home</Company>
  <LinksUpToDate>false</LinksUpToDate>
  <CharactersWithSpaces>9532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2012-11-06T05:07:00Z</dcterms:created>
  <dcterms:modified xsi:type="dcterms:W3CDTF">2012-11-06T05:07:00Z</dcterms:modified>
</cp:coreProperties>
</file>